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ED6A3" w14:textId="71CD877F" w:rsidR="001361F5" w:rsidRPr="00D929BC" w:rsidRDefault="0016760B" w:rsidP="32350CC7">
      <w:pPr>
        <w:jc w:val="center"/>
        <w:rPr>
          <w:rFonts w:cs="Calibri"/>
          <w:b/>
          <w:bCs/>
          <w:color w:val="000000"/>
          <w:sz w:val="32"/>
          <w:szCs w:val="32"/>
        </w:rPr>
      </w:pPr>
      <w:r w:rsidRPr="5BCDCA5C">
        <w:rPr>
          <w:rFonts w:cs="Calibri"/>
          <w:b/>
          <w:bCs/>
          <w:color w:val="000000" w:themeColor="text1"/>
          <w:sz w:val="32"/>
          <w:szCs w:val="32"/>
        </w:rPr>
        <w:t>Churches Together in England (CTE)</w:t>
      </w:r>
    </w:p>
    <w:p w14:paraId="1389E884" w14:textId="5FA3DEC7" w:rsidR="7A04CDD6" w:rsidRDefault="7A04CDD6" w:rsidP="32350CC7">
      <w:pPr>
        <w:spacing w:line="259" w:lineRule="auto"/>
        <w:jc w:val="center"/>
        <w:rPr>
          <w:rFonts w:cs="Calibri"/>
          <w:b/>
          <w:bCs/>
          <w:color w:val="000000" w:themeColor="text1"/>
          <w:sz w:val="32"/>
          <w:szCs w:val="32"/>
        </w:rPr>
      </w:pPr>
      <w:r w:rsidRPr="32350CC7">
        <w:rPr>
          <w:rFonts w:cs="Calibri"/>
          <w:b/>
          <w:bCs/>
          <w:color w:val="000000" w:themeColor="text1"/>
          <w:sz w:val="32"/>
          <w:szCs w:val="32"/>
        </w:rPr>
        <w:t>Compliance Documents Summary</w:t>
      </w:r>
      <w:r w:rsidR="00D0720C">
        <w:rPr>
          <w:rFonts w:cs="Calibri"/>
          <w:b/>
          <w:bCs/>
          <w:color w:val="000000" w:themeColor="text1"/>
          <w:sz w:val="32"/>
          <w:szCs w:val="32"/>
        </w:rPr>
        <w:t xml:space="preserve"> - </w:t>
      </w:r>
      <w:r w:rsidR="000F0864">
        <w:rPr>
          <w:rFonts w:cs="Calibri"/>
          <w:b/>
          <w:bCs/>
          <w:color w:val="000000" w:themeColor="text1"/>
          <w:sz w:val="32"/>
          <w:szCs w:val="32"/>
        </w:rPr>
        <w:t xml:space="preserve">June </w:t>
      </w:r>
      <w:r w:rsidR="00D0720C">
        <w:rPr>
          <w:rFonts w:cs="Calibri"/>
          <w:b/>
          <w:bCs/>
          <w:color w:val="000000" w:themeColor="text1"/>
          <w:sz w:val="32"/>
          <w:szCs w:val="32"/>
        </w:rPr>
        <w:t>202</w:t>
      </w:r>
      <w:r w:rsidR="001C5CF2">
        <w:rPr>
          <w:rFonts w:cs="Calibri"/>
          <w:b/>
          <w:bCs/>
          <w:color w:val="000000" w:themeColor="text1"/>
          <w:sz w:val="32"/>
          <w:szCs w:val="32"/>
        </w:rPr>
        <w:t>6</w:t>
      </w:r>
    </w:p>
    <w:p w14:paraId="6A3CFE02" w14:textId="77777777" w:rsidR="0016760B" w:rsidRDefault="0016760B" w:rsidP="004867E6">
      <w:pPr>
        <w:rPr>
          <w:rFonts w:cs="Calibri"/>
          <w:b/>
          <w:bCs/>
          <w:color w:val="000000"/>
          <w:sz w:val="32"/>
          <w:szCs w:val="32"/>
        </w:rPr>
      </w:pPr>
    </w:p>
    <w:p w14:paraId="44CA6F00" w14:textId="77777777" w:rsidR="00CF209C" w:rsidRDefault="00CF209C" w:rsidP="00CF209C">
      <w:pPr>
        <w:rPr>
          <w:rFonts w:cs="Calibri"/>
          <w:b/>
          <w:bCs/>
          <w:color w:val="000000"/>
          <w:sz w:val="32"/>
          <w:szCs w:val="32"/>
        </w:rPr>
      </w:pPr>
      <w:r>
        <w:rPr>
          <w:rFonts w:cs="Calibri"/>
          <w:b/>
          <w:bCs/>
          <w:color w:val="000000"/>
          <w:sz w:val="32"/>
          <w:szCs w:val="32"/>
        </w:rPr>
        <w:t>Introduction</w:t>
      </w:r>
    </w:p>
    <w:p w14:paraId="25113F93" w14:textId="77777777" w:rsidR="00CF209C" w:rsidRDefault="00CF209C" w:rsidP="00CF209C">
      <w:r>
        <w:t xml:space="preserve">This document summarises the current set of policies in place at Churches Together in England (CTE), which have been revised and authorised according to our review schedule. Under each heading is a brief summary of the purpose and content of the specific policy, along with a link to the full policy. </w:t>
      </w:r>
    </w:p>
    <w:p w14:paraId="21C0A573" w14:textId="77777777" w:rsidR="00CF209C" w:rsidRDefault="00CF209C" w:rsidP="00CF209C">
      <w:r>
        <w:t>Members of CTE have been given access to these policies should they wish to adapt them for their own organisations. Additional policies will be added to this section of the website, and this summary will be updated as and when new policies are produced, or when they are reviewed and revised. The following is a list of policies contained below:</w:t>
      </w:r>
    </w:p>
    <w:p w14:paraId="7697E558" w14:textId="77777777" w:rsidR="00CF209C" w:rsidRDefault="00CF209C" w:rsidP="00CF209C">
      <w:pPr>
        <w:pStyle w:val="ListParagraph"/>
        <w:numPr>
          <w:ilvl w:val="0"/>
          <w:numId w:val="15"/>
        </w:numPr>
      </w:pPr>
      <w:r>
        <w:t>Antibullying and Harassment Policy</w:t>
      </w:r>
    </w:p>
    <w:p w14:paraId="3C46667E" w14:textId="77777777" w:rsidR="00CF209C" w:rsidRDefault="00CF209C" w:rsidP="00CF209C">
      <w:pPr>
        <w:pStyle w:val="ListParagraph"/>
        <w:numPr>
          <w:ilvl w:val="0"/>
          <w:numId w:val="15"/>
        </w:numPr>
      </w:pPr>
      <w:r w:rsidRPr="008D32A0">
        <w:t>Anti-fraud, Bribery, Corruption &amp; Malpractice (Incorporating ‘Whistle-blowing’) Policy</w:t>
      </w:r>
    </w:p>
    <w:p w14:paraId="3DF7D053" w14:textId="321B183B" w:rsidR="001C5CF2" w:rsidRDefault="001C5CF2" w:rsidP="00CF209C">
      <w:pPr>
        <w:pStyle w:val="ListParagraph"/>
        <w:numPr>
          <w:ilvl w:val="0"/>
          <w:numId w:val="15"/>
        </w:numPr>
      </w:pPr>
      <w:r>
        <w:t>Anti-Stress Policy</w:t>
      </w:r>
    </w:p>
    <w:p w14:paraId="73D6BD9F" w14:textId="77777777" w:rsidR="00CF209C" w:rsidRDefault="00CF209C" w:rsidP="00CF209C">
      <w:pPr>
        <w:pStyle w:val="ListParagraph"/>
        <w:numPr>
          <w:ilvl w:val="0"/>
          <w:numId w:val="15"/>
        </w:numPr>
      </w:pPr>
      <w:r>
        <w:t>Bookings and Cancellations Policy</w:t>
      </w:r>
    </w:p>
    <w:p w14:paraId="22F1877A" w14:textId="15F8D070" w:rsidR="1995F99A" w:rsidRDefault="1995F99A" w:rsidP="4B80D0CF">
      <w:pPr>
        <w:pStyle w:val="ListParagraph"/>
        <w:numPr>
          <w:ilvl w:val="0"/>
          <w:numId w:val="15"/>
        </w:numPr>
      </w:pPr>
      <w:r>
        <w:t>Campaigns and Political Activity Policy</w:t>
      </w:r>
    </w:p>
    <w:p w14:paraId="10357267" w14:textId="77777777" w:rsidR="00CF209C" w:rsidRDefault="00CF209C" w:rsidP="00CF209C">
      <w:pPr>
        <w:pStyle w:val="ListParagraph"/>
        <w:numPr>
          <w:ilvl w:val="0"/>
          <w:numId w:val="15"/>
        </w:numPr>
      </w:pPr>
      <w:r w:rsidRPr="008D32A0">
        <w:t>Complaints Policy and Procedure</w:t>
      </w:r>
    </w:p>
    <w:p w14:paraId="6D7293C9" w14:textId="77777777" w:rsidR="00CF209C" w:rsidRDefault="00CF209C" w:rsidP="00CF209C">
      <w:pPr>
        <w:pStyle w:val="ListParagraph"/>
        <w:numPr>
          <w:ilvl w:val="0"/>
          <w:numId w:val="15"/>
        </w:numPr>
      </w:pPr>
      <w:r w:rsidRPr="008D32A0">
        <w:t>Conflicts of Interest Policy</w:t>
      </w:r>
    </w:p>
    <w:p w14:paraId="5F9C72F7" w14:textId="12F26C88" w:rsidR="00CF209C" w:rsidRDefault="00CF209C" w:rsidP="00CF209C">
      <w:pPr>
        <w:pStyle w:val="ListParagraph"/>
        <w:numPr>
          <w:ilvl w:val="0"/>
          <w:numId w:val="15"/>
        </w:numPr>
      </w:pPr>
      <w:r>
        <w:t>Data Protection Policy</w:t>
      </w:r>
    </w:p>
    <w:p w14:paraId="46720BDD" w14:textId="50051B22" w:rsidR="7011A1BD" w:rsidRDefault="7011A1BD" w:rsidP="0E9E9460">
      <w:pPr>
        <w:pStyle w:val="ListParagraph"/>
        <w:numPr>
          <w:ilvl w:val="0"/>
          <w:numId w:val="15"/>
        </w:numPr>
      </w:pPr>
      <w:r>
        <w:t>Engaging</w:t>
      </w:r>
      <w:r w:rsidR="20CAB669">
        <w:t xml:space="preserve"> External Speakers Policy</w:t>
      </w:r>
    </w:p>
    <w:p w14:paraId="0FF34BC5" w14:textId="77777777" w:rsidR="00CF209C" w:rsidRDefault="00CF209C" w:rsidP="00CF209C">
      <w:pPr>
        <w:pStyle w:val="ListParagraph"/>
        <w:numPr>
          <w:ilvl w:val="0"/>
          <w:numId w:val="15"/>
        </w:numPr>
      </w:pPr>
      <w:r w:rsidRPr="008D32A0">
        <w:t>Environmental Policy</w:t>
      </w:r>
    </w:p>
    <w:p w14:paraId="03AE7679" w14:textId="77777777" w:rsidR="00CF209C" w:rsidRDefault="00CF209C" w:rsidP="00CF209C">
      <w:pPr>
        <w:pStyle w:val="ListParagraph"/>
        <w:numPr>
          <w:ilvl w:val="0"/>
          <w:numId w:val="15"/>
        </w:numPr>
      </w:pPr>
      <w:r w:rsidRPr="008D32A0">
        <w:t>Equal Opportunities Policy</w:t>
      </w:r>
    </w:p>
    <w:p w14:paraId="5703B262" w14:textId="77777777" w:rsidR="00CF209C" w:rsidRDefault="00CF209C" w:rsidP="00CF209C">
      <w:pPr>
        <w:pStyle w:val="ListParagraph"/>
        <w:numPr>
          <w:ilvl w:val="0"/>
          <w:numId w:val="15"/>
        </w:numPr>
      </w:pPr>
      <w:r w:rsidRPr="008D32A0">
        <w:t>Equality, Diversity &amp; Inclusion: Employment and Recruitment Policy</w:t>
      </w:r>
    </w:p>
    <w:p w14:paraId="43DF3CCF" w14:textId="77777777" w:rsidR="00CF209C" w:rsidRDefault="00CF209C" w:rsidP="00CF209C">
      <w:pPr>
        <w:pStyle w:val="ListParagraph"/>
        <w:numPr>
          <w:ilvl w:val="0"/>
          <w:numId w:val="15"/>
        </w:numPr>
      </w:pPr>
      <w:r w:rsidRPr="008D32A0">
        <w:t xml:space="preserve">Equality, Diversity &amp; Inclusion </w:t>
      </w:r>
      <w:r>
        <w:t>–</w:t>
      </w:r>
      <w:r w:rsidRPr="008D32A0">
        <w:t xml:space="preserve"> Trustees</w:t>
      </w:r>
    </w:p>
    <w:p w14:paraId="662C978E" w14:textId="77777777" w:rsidR="00CF209C" w:rsidRDefault="00CF209C" w:rsidP="00CF209C">
      <w:pPr>
        <w:pStyle w:val="ListParagraph"/>
        <w:numPr>
          <w:ilvl w:val="0"/>
          <w:numId w:val="15"/>
        </w:numPr>
      </w:pPr>
      <w:r w:rsidRPr="008D32A0">
        <w:t>Expenses Policy</w:t>
      </w:r>
    </w:p>
    <w:p w14:paraId="57BF11EE" w14:textId="77777777" w:rsidR="00CF209C" w:rsidRDefault="00CF209C" w:rsidP="00CF209C">
      <w:pPr>
        <w:pStyle w:val="ListParagraph"/>
        <w:numPr>
          <w:ilvl w:val="0"/>
          <w:numId w:val="15"/>
        </w:numPr>
      </w:pPr>
      <w:r w:rsidRPr="008D32A0">
        <w:t>Financial Management Policy</w:t>
      </w:r>
    </w:p>
    <w:p w14:paraId="0561803E" w14:textId="5C2B4D70" w:rsidR="001C5CF2" w:rsidRDefault="001C5CF2" w:rsidP="00CF209C">
      <w:pPr>
        <w:pStyle w:val="ListParagraph"/>
        <w:numPr>
          <w:ilvl w:val="0"/>
          <w:numId w:val="15"/>
        </w:numPr>
      </w:pPr>
      <w:r>
        <w:t>Health and Safety Policy</w:t>
      </w:r>
    </w:p>
    <w:p w14:paraId="7A70D32F" w14:textId="42A22FB3" w:rsidR="001C5CF2" w:rsidRDefault="001C5CF2" w:rsidP="00CF209C">
      <w:pPr>
        <w:pStyle w:val="ListParagraph"/>
        <w:numPr>
          <w:ilvl w:val="0"/>
          <w:numId w:val="15"/>
        </w:numPr>
      </w:pPr>
      <w:r>
        <w:t>Homeworker Risk Assessment Form</w:t>
      </w:r>
    </w:p>
    <w:p w14:paraId="3285829E" w14:textId="46F0BD44" w:rsidR="001C5CF2" w:rsidRDefault="001C5CF2" w:rsidP="00CF209C">
      <w:pPr>
        <w:pStyle w:val="ListParagraph"/>
        <w:numPr>
          <w:ilvl w:val="0"/>
          <w:numId w:val="15"/>
        </w:numPr>
      </w:pPr>
      <w:r>
        <w:t>Induction Checklist</w:t>
      </w:r>
    </w:p>
    <w:p w14:paraId="55E84A31" w14:textId="2D4105BA" w:rsidR="001C5CF2" w:rsidRDefault="001C5CF2" w:rsidP="00CF209C">
      <w:pPr>
        <w:pStyle w:val="ListParagraph"/>
        <w:numPr>
          <w:ilvl w:val="0"/>
          <w:numId w:val="15"/>
        </w:numPr>
      </w:pPr>
      <w:r>
        <w:t>Induction Policy</w:t>
      </w:r>
    </w:p>
    <w:p w14:paraId="7AF5BBA5" w14:textId="5A19EB61" w:rsidR="001C5CF2" w:rsidRDefault="001C5CF2" w:rsidP="00CF209C">
      <w:pPr>
        <w:pStyle w:val="ListParagraph"/>
        <w:numPr>
          <w:ilvl w:val="0"/>
          <w:numId w:val="15"/>
        </w:numPr>
      </w:pPr>
      <w:r>
        <w:t xml:space="preserve">Induction Evaluation Form </w:t>
      </w:r>
    </w:p>
    <w:p w14:paraId="581FAE27" w14:textId="77777777" w:rsidR="00CF209C" w:rsidRDefault="00CF209C" w:rsidP="00CF209C">
      <w:pPr>
        <w:pStyle w:val="ListParagraph"/>
        <w:numPr>
          <w:ilvl w:val="0"/>
          <w:numId w:val="15"/>
        </w:numPr>
      </w:pPr>
      <w:r w:rsidRPr="008D32A0">
        <w:t>Investment Policy</w:t>
      </w:r>
    </w:p>
    <w:p w14:paraId="6CB6E922" w14:textId="66A0CE13" w:rsidR="00142D8A" w:rsidRDefault="00142D8A" w:rsidP="00142D8A">
      <w:pPr>
        <w:pStyle w:val="ListParagraph"/>
        <w:numPr>
          <w:ilvl w:val="0"/>
          <w:numId w:val="15"/>
        </w:numPr>
      </w:pPr>
      <w:r>
        <w:t>Recruitment Policy</w:t>
      </w:r>
    </w:p>
    <w:p w14:paraId="34A1A0D8" w14:textId="77777777" w:rsidR="009C2D34" w:rsidRDefault="009C2D34" w:rsidP="009C2D34">
      <w:pPr>
        <w:pStyle w:val="ListParagraph"/>
        <w:numPr>
          <w:ilvl w:val="0"/>
          <w:numId w:val="15"/>
        </w:numPr>
      </w:pPr>
      <w:r>
        <w:t>Remuneration Policy</w:t>
      </w:r>
    </w:p>
    <w:p w14:paraId="5268EE13" w14:textId="77777777" w:rsidR="00CF209C" w:rsidRDefault="00CF209C" w:rsidP="00CF209C">
      <w:pPr>
        <w:pStyle w:val="ListParagraph"/>
        <w:numPr>
          <w:ilvl w:val="0"/>
          <w:numId w:val="15"/>
        </w:numPr>
      </w:pPr>
      <w:r w:rsidRPr="008D32A0">
        <w:t>Reserves Policy</w:t>
      </w:r>
    </w:p>
    <w:p w14:paraId="1E823BED" w14:textId="77777777" w:rsidR="00CF209C" w:rsidRDefault="00CF209C" w:rsidP="00CF209C">
      <w:pPr>
        <w:pStyle w:val="ListParagraph"/>
        <w:numPr>
          <w:ilvl w:val="0"/>
          <w:numId w:val="15"/>
        </w:numPr>
      </w:pPr>
      <w:r w:rsidRPr="008D32A0">
        <w:t>Risk Management Policy</w:t>
      </w:r>
    </w:p>
    <w:p w14:paraId="0541B197" w14:textId="77777777" w:rsidR="00CF209C" w:rsidRDefault="00CF209C" w:rsidP="00CF209C">
      <w:pPr>
        <w:pStyle w:val="ListParagraph"/>
        <w:numPr>
          <w:ilvl w:val="0"/>
          <w:numId w:val="15"/>
        </w:numPr>
      </w:pPr>
      <w:r w:rsidRPr="008D32A0">
        <w:t>Rules of Delegation and Levels of Authority</w:t>
      </w:r>
    </w:p>
    <w:p w14:paraId="4446B410" w14:textId="77777777" w:rsidR="00CF209C" w:rsidRDefault="00CF209C" w:rsidP="00CF209C">
      <w:pPr>
        <w:pStyle w:val="ListParagraph"/>
        <w:numPr>
          <w:ilvl w:val="0"/>
          <w:numId w:val="15"/>
        </w:numPr>
      </w:pPr>
      <w:r w:rsidRPr="008D32A0">
        <w:t>Safeguarding Vulnerable Adults Policy</w:t>
      </w:r>
    </w:p>
    <w:p w14:paraId="6776AB38" w14:textId="77777777" w:rsidR="00CF209C" w:rsidRDefault="00CF209C" w:rsidP="00CF209C">
      <w:pPr>
        <w:pStyle w:val="ListParagraph"/>
        <w:numPr>
          <w:ilvl w:val="0"/>
          <w:numId w:val="15"/>
        </w:numPr>
      </w:pPr>
      <w:r w:rsidRPr="008D32A0">
        <w:t>Serious Incident Policy</w:t>
      </w:r>
    </w:p>
    <w:p w14:paraId="4A6D868E" w14:textId="5386BFE3" w:rsidR="00FE427A" w:rsidRDefault="00FE427A" w:rsidP="00CF209C">
      <w:pPr>
        <w:pStyle w:val="ListParagraph"/>
        <w:numPr>
          <w:ilvl w:val="0"/>
          <w:numId w:val="15"/>
        </w:numPr>
      </w:pPr>
      <w:r>
        <w:t>Substance Misuse Policy</w:t>
      </w:r>
    </w:p>
    <w:p w14:paraId="4E936247" w14:textId="77777777" w:rsidR="00CF209C" w:rsidRDefault="00CF209C" w:rsidP="00CF209C">
      <w:pPr>
        <w:pStyle w:val="ListParagraph"/>
        <w:numPr>
          <w:ilvl w:val="0"/>
          <w:numId w:val="15"/>
        </w:numPr>
      </w:pPr>
      <w:r w:rsidRPr="008D32A0">
        <w:t>Trustees Code of Conduct</w:t>
      </w:r>
    </w:p>
    <w:p w14:paraId="072E1CF5" w14:textId="77777777" w:rsidR="00CF209C" w:rsidRDefault="00CF209C" w:rsidP="00CF209C">
      <w:pPr>
        <w:pStyle w:val="ListParagraph"/>
        <w:numPr>
          <w:ilvl w:val="0"/>
          <w:numId w:val="15"/>
        </w:numPr>
      </w:pPr>
      <w:r w:rsidRPr="008D32A0">
        <w:t>Volunteer Management Policy</w:t>
      </w:r>
    </w:p>
    <w:p w14:paraId="0F198A58" w14:textId="77777777" w:rsidR="00CF209C" w:rsidRDefault="00CF209C" w:rsidP="00CF209C">
      <w:pPr>
        <w:pStyle w:val="ListParagraph"/>
        <w:numPr>
          <w:ilvl w:val="0"/>
          <w:numId w:val="15"/>
        </w:numPr>
      </w:pPr>
      <w:r w:rsidRPr="00DC222A">
        <w:t>Data Sharing – A Code of Conduct</w:t>
      </w:r>
    </w:p>
    <w:p w14:paraId="1A8B320F" w14:textId="77777777" w:rsidR="00CF209C" w:rsidRPr="00D929BC" w:rsidRDefault="00CF209C" w:rsidP="004867E6">
      <w:pPr>
        <w:rPr>
          <w:rFonts w:cs="Calibri"/>
          <w:b/>
          <w:bCs/>
          <w:color w:val="000000"/>
          <w:sz w:val="32"/>
          <w:szCs w:val="32"/>
        </w:rPr>
      </w:pPr>
    </w:p>
    <w:p w14:paraId="40E987EA" w14:textId="1C15B6A5" w:rsidR="0016760B" w:rsidRDefault="0016760B" w:rsidP="004867E6">
      <w:pPr>
        <w:rPr>
          <w:rFonts w:cs="Calibri"/>
          <w:b/>
          <w:bCs/>
          <w:color w:val="000000"/>
          <w:sz w:val="32"/>
          <w:szCs w:val="32"/>
        </w:rPr>
      </w:pPr>
      <w:r w:rsidRPr="00D929BC">
        <w:rPr>
          <w:rFonts w:cs="Calibri"/>
          <w:b/>
          <w:bCs/>
          <w:color w:val="000000"/>
          <w:sz w:val="32"/>
          <w:szCs w:val="32"/>
        </w:rPr>
        <w:t xml:space="preserve">Anti-Bullying and Harassment </w:t>
      </w:r>
      <w:r w:rsidR="00CE52E2">
        <w:rPr>
          <w:rFonts w:cs="Calibri"/>
          <w:b/>
          <w:bCs/>
          <w:color w:val="000000"/>
          <w:sz w:val="32"/>
          <w:szCs w:val="32"/>
        </w:rPr>
        <w:t>Policy</w:t>
      </w:r>
    </w:p>
    <w:p w14:paraId="620C31F6" w14:textId="091E1913" w:rsidR="00B168EA" w:rsidRPr="00B168EA" w:rsidRDefault="00B168EA" w:rsidP="00B168EA">
      <w:pPr>
        <w:rPr>
          <w:rFonts w:asciiTheme="minorHAnsi" w:hAnsiTheme="minorHAnsi" w:cstheme="minorHAnsi"/>
        </w:rPr>
      </w:pPr>
      <w:r w:rsidRPr="00B168EA">
        <w:rPr>
          <w:rFonts w:asciiTheme="minorHAnsi" w:hAnsiTheme="minorHAnsi" w:cstheme="minorHAnsi"/>
        </w:rPr>
        <w:t>Harassment and Bullying may be summarised as any behaviour that is unwanted by the person to whom it is directed. It is the impact of the behaviour rather than the intent of the perpetrator that is the determinant as to whether harassment or bullying has occurred.</w:t>
      </w:r>
    </w:p>
    <w:p w14:paraId="01C79E2F" w14:textId="2B8038C8" w:rsidR="00B168EA" w:rsidRDefault="00B168EA" w:rsidP="00B168EA">
      <w:pPr>
        <w:rPr>
          <w:rFonts w:cs="Calibri"/>
          <w:color w:val="000000"/>
          <w:szCs w:val="24"/>
        </w:rPr>
      </w:pPr>
      <w:r w:rsidRPr="00D929BC">
        <w:rPr>
          <w:rFonts w:cs="Calibri"/>
          <w:color w:val="000000"/>
          <w:szCs w:val="24"/>
        </w:rPr>
        <w:t>Churches Together in England is committed to encouraging and maintaining good employee relations within a working environment which fosters team working and encourages employees to give of their best. Everyone in CTE and those who have dealings with CTE has a responsibility to maintain good working relationships and not use words or deeds that may harm the wellbeing of others. In addition to the obligations placed upon both employers and employees by the Equality and Human Rights legislation, everyone has the right to be treated with consideration, fairness, dignity</w:t>
      </w:r>
      <w:r>
        <w:rPr>
          <w:rFonts w:cs="Calibri"/>
          <w:color w:val="000000"/>
          <w:szCs w:val="24"/>
        </w:rPr>
        <w:t>,</w:t>
      </w:r>
      <w:r w:rsidRPr="00D929BC">
        <w:rPr>
          <w:rFonts w:cs="Calibri"/>
          <w:color w:val="000000"/>
          <w:szCs w:val="24"/>
        </w:rPr>
        <w:t xml:space="preserve"> and respect.</w:t>
      </w:r>
    </w:p>
    <w:p w14:paraId="6A8B4216" w14:textId="3C7CD4A3" w:rsidR="00B168EA" w:rsidRDefault="00B168EA" w:rsidP="00B168EA">
      <w:pPr>
        <w:rPr>
          <w:rFonts w:cs="Calibri"/>
          <w:color w:val="000000"/>
          <w:szCs w:val="24"/>
        </w:rPr>
      </w:pPr>
      <w:r>
        <w:rPr>
          <w:rFonts w:cs="Calibri"/>
          <w:color w:val="000000"/>
          <w:szCs w:val="24"/>
        </w:rPr>
        <w:t xml:space="preserve">This policy lays out the intention to provide a safe working environment for staff and trustees alike. It also includes the procedure for dealing with bullying and harassment which can be either formal or informal. </w:t>
      </w:r>
    </w:p>
    <w:p w14:paraId="396A67B5" w14:textId="4B301B5D" w:rsidR="00196E6A" w:rsidRDefault="00196E6A" w:rsidP="00B168EA">
      <w:pPr>
        <w:rPr>
          <w:rFonts w:cs="Calibri"/>
          <w:color w:val="000000"/>
          <w:szCs w:val="24"/>
        </w:rPr>
      </w:pPr>
      <w:hyperlink r:id="rId10" w:history="1">
        <w:r w:rsidRPr="009A0A6E">
          <w:rPr>
            <w:rStyle w:val="Hyperlink"/>
            <w:rFonts w:cs="Calibri"/>
            <w:szCs w:val="24"/>
          </w:rPr>
          <w:t>https://cte.org.uk/app/uploads/2024/06/CTE-Anti-Bullying-and-Harassment-Policy-v1.0.docx</w:t>
        </w:r>
      </w:hyperlink>
    </w:p>
    <w:p w14:paraId="1B6619FA" w14:textId="77777777" w:rsidR="00196E6A" w:rsidRDefault="00196E6A" w:rsidP="00B168EA">
      <w:pPr>
        <w:rPr>
          <w:rFonts w:asciiTheme="minorHAnsi" w:hAnsiTheme="minorHAnsi" w:cstheme="minorHAnsi"/>
          <w:b/>
          <w:sz w:val="32"/>
          <w:szCs w:val="32"/>
        </w:rPr>
      </w:pPr>
    </w:p>
    <w:p w14:paraId="6A3DC2F5" w14:textId="2239B875" w:rsidR="00B168EA" w:rsidRPr="00F61E19" w:rsidRDefault="00B168EA" w:rsidP="00B168EA">
      <w:pPr>
        <w:rPr>
          <w:rFonts w:asciiTheme="minorHAnsi" w:hAnsiTheme="minorHAnsi" w:cstheme="minorHAnsi"/>
          <w:b/>
          <w:sz w:val="32"/>
          <w:szCs w:val="32"/>
        </w:rPr>
      </w:pPr>
      <w:r w:rsidRPr="00F61E19">
        <w:rPr>
          <w:rFonts w:asciiTheme="minorHAnsi" w:hAnsiTheme="minorHAnsi" w:cstheme="minorHAnsi"/>
          <w:b/>
          <w:sz w:val="32"/>
          <w:szCs w:val="32"/>
        </w:rPr>
        <w:t>Anti-fraud, Bribery, Corruption &amp; Malpractice (Incorporating ‘Whistle-blowing’)</w:t>
      </w:r>
      <w:r w:rsidR="00CE52E2">
        <w:rPr>
          <w:rFonts w:asciiTheme="minorHAnsi" w:hAnsiTheme="minorHAnsi" w:cstheme="minorHAnsi"/>
          <w:b/>
          <w:sz w:val="32"/>
          <w:szCs w:val="32"/>
        </w:rPr>
        <w:t xml:space="preserve"> Policy</w:t>
      </w:r>
    </w:p>
    <w:p w14:paraId="56954424" w14:textId="005759E3" w:rsidR="00B168EA" w:rsidRDefault="00B168EA" w:rsidP="00B168EA">
      <w:pPr>
        <w:rPr>
          <w:rFonts w:asciiTheme="minorHAnsi" w:hAnsiTheme="minorHAnsi" w:cstheme="minorHAnsi"/>
          <w:sz w:val="24"/>
          <w:szCs w:val="24"/>
        </w:rPr>
      </w:pPr>
      <w:r w:rsidRPr="001D24E5">
        <w:rPr>
          <w:rFonts w:asciiTheme="minorHAnsi" w:hAnsiTheme="minorHAnsi" w:cstheme="minorHAnsi"/>
          <w:sz w:val="24"/>
          <w:szCs w:val="24"/>
        </w:rPr>
        <w:t>Churches Together in England (CTE) is committed at all times to maintaining the highest standards of honesty, openness and accountability. CTE’s expectation on propriety and accountability is that Trustees, the General Secretary, and employees at all levels will lead by example in ensuring adherence to rules, and that all procedures and practices are above reproach.</w:t>
      </w:r>
    </w:p>
    <w:p w14:paraId="6DA0BA1A" w14:textId="77777777" w:rsidR="00B168EA" w:rsidRPr="001D24E5" w:rsidRDefault="00B168EA" w:rsidP="00B168EA">
      <w:pPr>
        <w:tabs>
          <w:tab w:val="left" w:pos="720"/>
          <w:tab w:val="left" w:pos="1584"/>
        </w:tabs>
        <w:rPr>
          <w:rFonts w:asciiTheme="minorHAnsi" w:hAnsiTheme="minorHAnsi" w:cstheme="minorHAnsi"/>
          <w:sz w:val="24"/>
          <w:szCs w:val="24"/>
        </w:rPr>
      </w:pPr>
      <w:r w:rsidRPr="001D24E5">
        <w:rPr>
          <w:rFonts w:asciiTheme="minorHAnsi" w:hAnsiTheme="minorHAnsi" w:cstheme="minorHAnsi"/>
          <w:sz w:val="24"/>
          <w:szCs w:val="24"/>
        </w:rPr>
        <w:t>This Anti-Fraud, Bribery, Corruption &amp; Malpractice Policy is designed to:-</w:t>
      </w:r>
    </w:p>
    <w:p w14:paraId="4A107686" w14:textId="77777777" w:rsidR="00B168EA" w:rsidRPr="001D24E5" w:rsidRDefault="00B168EA">
      <w:pPr>
        <w:numPr>
          <w:ilvl w:val="0"/>
          <w:numId w:val="5"/>
        </w:numPr>
        <w:tabs>
          <w:tab w:val="clear" w:pos="360"/>
          <w:tab w:val="num" w:pos="1080"/>
          <w:tab w:val="left" w:pos="1584"/>
        </w:tabs>
        <w:ind w:left="1077" w:hanging="357"/>
        <w:rPr>
          <w:rFonts w:asciiTheme="minorHAnsi" w:hAnsiTheme="minorHAnsi" w:cstheme="minorHAnsi"/>
          <w:sz w:val="24"/>
          <w:szCs w:val="24"/>
        </w:rPr>
      </w:pPr>
      <w:r w:rsidRPr="001D24E5">
        <w:rPr>
          <w:rFonts w:asciiTheme="minorHAnsi" w:hAnsiTheme="minorHAnsi" w:cstheme="minorHAnsi"/>
          <w:sz w:val="24"/>
          <w:szCs w:val="24"/>
        </w:rPr>
        <w:t>Encourage prevention;</w:t>
      </w:r>
    </w:p>
    <w:p w14:paraId="749FCEEA" w14:textId="77777777" w:rsidR="00B168EA" w:rsidRPr="001D24E5" w:rsidRDefault="00B168EA">
      <w:pPr>
        <w:numPr>
          <w:ilvl w:val="0"/>
          <w:numId w:val="5"/>
        </w:numPr>
        <w:tabs>
          <w:tab w:val="clear" w:pos="360"/>
          <w:tab w:val="num" w:pos="1080"/>
          <w:tab w:val="left" w:pos="1584"/>
        </w:tabs>
        <w:ind w:left="1077" w:hanging="357"/>
        <w:rPr>
          <w:rFonts w:asciiTheme="minorHAnsi" w:hAnsiTheme="minorHAnsi" w:cstheme="minorHAnsi"/>
          <w:sz w:val="24"/>
          <w:szCs w:val="24"/>
        </w:rPr>
      </w:pPr>
      <w:r w:rsidRPr="001D24E5">
        <w:rPr>
          <w:rFonts w:asciiTheme="minorHAnsi" w:hAnsiTheme="minorHAnsi" w:cstheme="minorHAnsi"/>
          <w:sz w:val="24"/>
          <w:szCs w:val="24"/>
        </w:rPr>
        <w:t>Promote detection; and</w:t>
      </w:r>
    </w:p>
    <w:p w14:paraId="31D1D7DA" w14:textId="77777777" w:rsidR="00B168EA" w:rsidRDefault="00B168EA">
      <w:pPr>
        <w:numPr>
          <w:ilvl w:val="0"/>
          <w:numId w:val="5"/>
        </w:numPr>
        <w:tabs>
          <w:tab w:val="clear" w:pos="360"/>
          <w:tab w:val="num" w:pos="1080"/>
          <w:tab w:val="left" w:pos="1584"/>
        </w:tabs>
        <w:ind w:left="1077" w:hanging="357"/>
        <w:rPr>
          <w:rFonts w:asciiTheme="minorHAnsi" w:hAnsiTheme="minorHAnsi" w:cstheme="minorHAnsi"/>
          <w:sz w:val="24"/>
          <w:szCs w:val="24"/>
        </w:rPr>
      </w:pPr>
      <w:r w:rsidRPr="001D24E5">
        <w:rPr>
          <w:rFonts w:asciiTheme="minorHAnsi" w:hAnsiTheme="minorHAnsi" w:cstheme="minorHAnsi"/>
          <w:sz w:val="24"/>
          <w:szCs w:val="24"/>
        </w:rPr>
        <w:t>Identify a clear pathway for investigation.</w:t>
      </w:r>
    </w:p>
    <w:p w14:paraId="511619D3" w14:textId="5F17140C" w:rsidR="00F61E19" w:rsidRDefault="00B168EA" w:rsidP="00F61E19">
      <w:pPr>
        <w:rPr>
          <w:rFonts w:asciiTheme="minorHAnsi" w:hAnsiTheme="minorHAnsi" w:cstheme="minorHAnsi"/>
        </w:rPr>
      </w:pPr>
      <w:r>
        <w:t>This policy summarises the procedures that re in place to prevent the above. It then goes on to outline how such incidents will be investigated</w:t>
      </w:r>
      <w:r w:rsidR="00F61E19">
        <w:t xml:space="preserve"> and reported on including liaison with the police and other appropriate external bodies. The policy also includes an outline of </w:t>
      </w:r>
      <w:r w:rsidR="00F61E19" w:rsidRPr="00EA2F56">
        <w:rPr>
          <w:b/>
          <w:sz w:val="28"/>
          <w:szCs w:val="28"/>
        </w:rPr>
        <w:t>THE PUBLIC INTEREST DISCLOSURE ACT 1998</w:t>
      </w:r>
      <w:r w:rsidR="00F61E19">
        <w:rPr>
          <w:b/>
          <w:sz w:val="28"/>
          <w:szCs w:val="28"/>
        </w:rPr>
        <w:t xml:space="preserve">, </w:t>
      </w:r>
      <w:r w:rsidR="00F61E19" w:rsidRPr="00F61E19">
        <w:rPr>
          <w:rFonts w:asciiTheme="minorHAnsi" w:hAnsiTheme="minorHAnsi" w:cstheme="minorHAnsi"/>
        </w:rPr>
        <w:t>particularly as it relates to whistleblowing.</w:t>
      </w:r>
    </w:p>
    <w:p w14:paraId="0DD6F32A" w14:textId="7FBCD66B" w:rsidR="00196E6A" w:rsidRPr="00196E6A" w:rsidRDefault="00196E6A" w:rsidP="00F61E19">
      <w:pPr>
        <w:rPr>
          <w:rStyle w:val="Hyperlink"/>
          <w:rFonts w:cs="Calibri"/>
          <w:szCs w:val="24"/>
        </w:rPr>
      </w:pPr>
      <w:hyperlink r:id="rId11" w:history="1">
        <w:r w:rsidRPr="00196E6A">
          <w:rPr>
            <w:rStyle w:val="Hyperlink"/>
            <w:rFonts w:cs="Calibri"/>
            <w:szCs w:val="24"/>
          </w:rPr>
          <w:t>https://cte.org.uk/app/uploads/2024/06/CTE-Anti-fraud-Bribery-and-Malpractice-Policy-v1.0.docx</w:t>
        </w:r>
      </w:hyperlink>
    </w:p>
    <w:p w14:paraId="7B00A333" w14:textId="77777777" w:rsidR="00196E6A" w:rsidRDefault="00196E6A" w:rsidP="00F61E19">
      <w:pPr>
        <w:rPr>
          <w:b/>
          <w:sz w:val="32"/>
          <w:szCs w:val="32"/>
        </w:rPr>
      </w:pPr>
    </w:p>
    <w:p w14:paraId="68006DD6" w14:textId="37B2FD9C" w:rsidR="001C5CF2" w:rsidRPr="002957C1" w:rsidRDefault="001C5CF2" w:rsidP="002957C1">
      <w:pPr>
        <w:rPr>
          <w:b/>
          <w:sz w:val="32"/>
          <w:szCs w:val="32"/>
        </w:rPr>
      </w:pPr>
      <w:r w:rsidRPr="002957C1">
        <w:rPr>
          <w:b/>
          <w:sz w:val="32"/>
          <w:szCs w:val="32"/>
        </w:rPr>
        <w:t>Anti-Stress Policy</w:t>
      </w:r>
    </w:p>
    <w:p w14:paraId="59E60CF9" w14:textId="77777777" w:rsidR="002957C1" w:rsidRPr="002957C1" w:rsidRDefault="002957C1" w:rsidP="002957C1">
      <w:pPr>
        <w:rPr>
          <w:rFonts w:asciiTheme="minorHAnsi" w:hAnsiTheme="minorHAnsi" w:cstheme="minorHAnsi"/>
          <w:sz w:val="24"/>
          <w:szCs w:val="24"/>
        </w:rPr>
      </w:pPr>
      <w:r w:rsidRPr="002957C1">
        <w:rPr>
          <w:rFonts w:asciiTheme="minorHAnsi" w:hAnsiTheme="minorHAnsi" w:cstheme="minorHAnsi"/>
          <w:sz w:val="24"/>
          <w:szCs w:val="24"/>
        </w:rPr>
        <w:t xml:space="preserve">In a world of constant change, CTE recognises that we experience pressure to perform and conflicting demands, therefore stress will be experienced by all of us at some point. Since stress is a human perception, what might be stressful for one </w:t>
      </w:r>
      <w:r w:rsidRPr="002957C1">
        <w:rPr>
          <w:rFonts w:asciiTheme="minorHAnsi" w:hAnsiTheme="minorHAnsi" w:cstheme="minorHAnsi"/>
          <w:sz w:val="24"/>
          <w:szCs w:val="24"/>
        </w:rPr>
        <w:lastRenderedPageBreak/>
        <w:t>person may not be for another. We are all different, have different life experiences, different genes and different states of health and levels of coping skills.</w:t>
      </w:r>
    </w:p>
    <w:p w14:paraId="698C9342" w14:textId="77777777" w:rsidR="002957C1" w:rsidRPr="002957C1" w:rsidRDefault="002957C1" w:rsidP="002957C1">
      <w:pPr>
        <w:rPr>
          <w:rFonts w:asciiTheme="minorHAnsi" w:hAnsiTheme="minorHAnsi" w:cstheme="minorHAnsi"/>
          <w:sz w:val="24"/>
          <w:szCs w:val="24"/>
        </w:rPr>
      </w:pPr>
      <w:r w:rsidRPr="002957C1">
        <w:rPr>
          <w:rFonts w:asciiTheme="minorHAnsi" w:hAnsiTheme="minorHAnsi" w:cstheme="minorHAnsi"/>
          <w:sz w:val="24"/>
          <w:szCs w:val="24"/>
        </w:rPr>
        <w:t xml:space="preserve">Stress can arise in any job. CTE will take reasonable steps to identify and deal with stress through the use of risk assessments, good management practices and staff involvement. </w:t>
      </w:r>
    </w:p>
    <w:p w14:paraId="50FA2CE8" w14:textId="09C7456D" w:rsidR="002957C1" w:rsidRDefault="002957C1" w:rsidP="002957C1">
      <w:pPr>
        <w:rPr>
          <w:rFonts w:asciiTheme="minorHAnsi" w:hAnsiTheme="minorHAnsi" w:cstheme="minorHAnsi"/>
          <w:sz w:val="24"/>
          <w:szCs w:val="24"/>
        </w:rPr>
      </w:pPr>
      <w:r w:rsidRPr="002957C1">
        <w:rPr>
          <w:rFonts w:asciiTheme="minorHAnsi" w:hAnsiTheme="minorHAnsi" w:cstheme="minorHAnsi"/>
          <w:sz w:val="24"/>
          <w:szCs w:val="24"/>
        </w:rPr>
        <w:t>Stress caused by factors outside of the workplace can also have a detrimental impact on individuals and the charity.</w:t>
      </w:r>
    </w:p>
    <w:p w14:paraId="7DEB22E8" w14:textId="0939E9BD" w:rsidR="002957C1" w:rsidRDefault="002957C1" w:rsidP="002957C1">
      <w:pPr>
        <w:rPr>
          <w:rFonts w:asciiTheme="minorHAnsi" w:hAnsiTheme="minorHAnsi" w:cstheme="minorHAnsi"/>
          <w:sz w:val="24"/>
          <w:szCs w:val="24"/>
        </w:rPr>
      </w:pPr>
      <w:hyperlink r:id="rId12" w:history="1">
        <w:r w:rsidRPr="008764A0">
          <w:rPr>
            <w:rStyle w:val="Hyperlink"/>
            <w:rFonts w:asciiTheme="minorHAnsi" w:hAnsiTheme="minorHAnsi" w:cstheme="minorHAnsi"/>
            <w:sz w:val="24"/>
            <w:szCs w:val="24"/>
          </w:rPr>
          <w:t>https://cte.org.uk/app/uploads/2026/07/CTE-Anti-Stress-Policy.docx</w:t>
        </w:r>
      </w:hyperlink>
    </w:p>
    <w:p w14:paraId="733EA19D" w14:textId="77777777" w:rsidR="001C5CF2" w:rsidRDefault="001C5CF2" w:rsidP="00F61E19">
      <w:pPr>
        <w:rPr>
          <w:b/>
          <w:sz w:val="32"/>
          <w:szCs w:val="32"/>
        </w:rPr>
      </w:pPr>
    </w:p>
    <w:p w14:paraId="2CA89B3C" w14:textId="623DE455" w:rsidR="000222C4" w:rsidRPr="00356C1A" w:rsidRDefault="000222C4" w:rsidP="00F61E19">
      <w:pPr>
        <w:rPr>
          <w:b/>
          <w:sz w:val="32"/>
          <w:szCs w:val="32"/>
        </w:rPr>
      </w:pPr>
      <w:r w:rsidRPr="00356C1A">
        <w:rPr>
          <w:b/>
          <w:sz w:val="32"/>
          <w:szCs w:val="32"/>
        </w:rPr>
        <w:t>CTE Bookings and Cancellations Policy</w:t>
      </w:r>
    </w:p>
    <w:p w14:paraId="34FF08D4" w14:textId="4308A147" w:rsidR="000222C4" w:rsidRDefault="000222C4" w:rsidP="00F61E19">
      <w:pPr>
        <w:rPr>
          <w:bCs/>
          <w:szCs w:val="22"/>
        </w:rPr>
      </w:pPr>
      <w:r>
        <w:rPr>
          <w:bCs/>
          <w:szCs w:val="22"/>
        </w:rPr>
        <w:t xml:space="preserve">CTE will make every effort to accommodate the needs and requirements of those people booked into our events where we are notified of the same. </w:t>
      </w:r>
    </w:p>
    <w:p w14:paraId="0C4CA824" w14:textId="5D33A09D" w:rsidR="000222C4" w:rsidRDefault="000222C4" w:rsidP="00F61E19">
      <w:pPr>
        <w:rPr>
          <w:bCs/>
          <w:szCs w:val="22"/>
        </w:rPr>
      </w:pPr>
      <w:r>
        <w:rPr>
          <w:bCs/>
          <w:szCs w:val="22"/>
        </w:rPr>
        <w:t>Should a person need to cancel their booking, the following applies:</w:t>
      </w:r>
    </w:p>
    <w:p w14:paraId="77B69A3D" w14:textId="77777777" w:rsidR="000222C4" w:rsidRPr="007E0026" w:rsidRDefault="000222C4" w:rsidP="000222C4">
      <w:pPr>
        <w:pStyle w:val="NoSpacing"/>
        <w:numPr>
          <w:ilvl w:val="0"/>
          <w:numId w:val="14"/>
        </w:numPr>
        <w:rPr>
          <w:rFonts w:asciiTheme="minorHAnsi" w:hAnsiTheme="minorHAnsi" w:cstheme="minorHAnsi"/>
        </w:rPr>
      </w:pPr>
      <w:r w:rsidRPr="007E0026">
        <w:rPr>
          <w:rFonts w:asciiTheme="minorHAnsi" w:hAnsiTheme="minorHAnsi" w:cstheme="minorHAnsi"/>
        </w:rPr>
        <w:t>Within 1 month of the start date: No refund</w:t>
      </w:r>
    </w:p>
    <w:p w14:paraId="334819E3" w14:textId="77777777" w:rsidR="000222C4" w:rsidRPr="007E0026" w:rsidRDefault="000222C4" w:rsidP="000222C4">
      <w:pPr>
        <w:pStyle w:val="NoSpacing"/>
        <w:numPr>
          <w:ilvl w:val="0"/>
          <w:numId w:val="14"/>
        </w:numPr>
        <w:rPr>
          <w:rFonts w:asciiTheme="minorHAnsi" w:hAnsiTheme="minorHAnsi" w:cstheme="minorHAnsi"/>
        </w:rPr>
      </w:pPr>
      <w:r w:rsidRPr="007E0026">
        <w:rPr>
          <w:rFonts w:asciiTheme="minorHAnsi" w:hAnsiTheme="minorHAnsi" w:cstheme="minorHAnsi"/>
        </w:rPr>
        <w:t>Within 2 months of the start date: 25% refund</w:t>
      </w:r>
    </w:p>
    <w:p w14:paraId="7015D987" w14:textId="77777777" w:rsidR="000222C4" w:rsidRPr="007E0026" w:rsidRDefault="000222C4" w:rsidP="000222C4">
      <w:pPr>
        <w:pStyle w:val="NoSpacing"/>
        <w:numPr>
          <w:ilvl w:val="0"/>
          <w:numId w:val="14"/>
        </w:numPr>
        <w:rPr>
          <w:rFonts w:asciiTheme="minorHAnsi" w:hAnsiTheme="minorHAnsi" w:cstheme="minorHAnsi"/>
        </w:rPr>
      </w:pPr>
      <w:r w:rsidRPr="007E0026">
        <w:rPr>
          <w:rFonts w:asciiTheme="minorHAnsi" w:hAnsiTheme="minorHAnsi" w:cstheme="minorHAnsi"/>
        </w:rPr>
        <w:t>Between 6 months and 2 months of the start date: 50% refund</w:t>
      </w:r>
    </w:p>
    <w:p w14:paraId="1146F580" w14:textId="77777777" w:rsidR="000222C4" w:rsidRPr="007E0026" w:rsidRDefault="000222C4" w:rsidP="000222C4">
      <w:pPr>
        <w:pStyle w:val="NoSpacing"/>
        <w:numPr>
          <w:ilvl w:val="0"/>
          <w:numId w:val="14"/>
        </w:numPr>
        <w:rPr>
          <w:rFonts w:asciiTheme="minorHAnsi" w:hAnsiTheme="minorHAnsi" w:cstheme="minorHAnsi"/>
        </w:rPr>
      </w:pPr>
      <w:r w:rsidRPr="007E0026">
        <w:rPr>
          <w:rFonts w:asciiTheme="minorHAnsi" w:hAnsiTheme="minorHAnsi" w:cstheme="minorHAnsi"/>
        </w:rPr>
        <w:t>Over 6 months: 100% less a £20 administration fee</w:t>
      </w:r>
    </w:p>
    <w:p w14:paraId="141BF0B1" w14:textId="77777777" w:rsidR="000222C4" w:rsidRDefault="000222C4" w:rsidP="000222C4">
      <w:pPr>
        <w:spacing w:before="120"/>
        <w:rPr>
          <w:bCs/>
          <w:szCs w:val="22"/>
        </w:rPr>
      </w:pPr>
      <w:r>
        <w:rPr>
          <w:bCs/>
          <w:szCs w:val="22"/>
        </w:rPr>
        <w:t>Transfers of a booking can be made.</w:t>
      </w:r>
    </w:p>
    <w:p w14:paraId="465B9951" w14:textId="406B8A55" w:rsidR="000222C4" w:rsidRDefault="000222C4" w:rsidP="00F61E19">
      <w:pPr>
        <w:rPr>
          <w:bCs/>
          <w:szCs w:val="22"/>
        </w:rPr>
      </w:pPr>
      <w:hyperlink r:id="rId13" w:history="1">
        <w:r w:rsidRPr="009A0A6E">
          <w:rPr>
            <w:rStyle w:val="Hyperlink"/>
            <w:bCs/>
            <w:szCs w:val="22"/>
          </w:rPr>
          <w:t>https://cte.org.uk/app/uploads/2024/06/CTE-Bookings-and-Cancellation-Policy-v1.0.docx</w:t>
        </w:r>
      </w:hyperlink>
    </w:p>
    <w:p w14:paraId="2AC38EA6" w14:textId="77777777" w:rsidR="000222C4" w:rsidRDefault="000222C4" w:rsidP="00F61E19"/>
    <w:p w14:paraId="20E5B887" w14:textId="4F7B0917" w:rsidR="6096D40A" w:rsidRDefault="6096D40A" w:rsidP="4B80D0CF">
      <w:pPr>
        <w:spacing w:line="259" w:lineRule="auto"/>
        <w:rPr>
          <w:b/>
          <w:bCs/>
          <w:sz w:val="32"/>
          <w:szCs w:val="32"/>
        </w:rPr>
      </w:pPr>
      <w:r w:rsidRPr="4B80D0CF">
        <w:rPr>
          <w:b/>
          <w:bCs/>
          <w:sz w:val="32"/>
          <w:szCs w:val="32"/>
        </w:rPr>
        <w:t xml:space="preserve">Campaigns and Political Activity Policy  </w:t>
      </w:r>
    </w:p>
    <w:p w14:paraId="48F024D7" w14:textId="55803DFE" w:rsidR="2FF6D76D" w:rsidRDefault="2FF6D76D" w:rsidP="4B80D0CF">
      <w:r>
        <w:t>Th</w:t>
      </w:r>
      <w:r w:rsidR="730D3FEE">
        <w:t xml:space="preserve">is policy sets out </w:t>
      </w:r>
      <w:r w:rsidR="103121FC" w:rsidRPr="4B80D0CF">
        <w:rPr>
          <w:rFonts w:eastAsia="Calibri" w:cs="Calibri"/>
          <w:szCs w:val="22"/>
        </w:rPr>
        <w:t>how CTE must ensure compliance with charity law and not stray into campaigning on issues that do not comply with the charities stated aims and objectives. In addition, it must not be seen to be partisan in dealing with one political party over another.</w:t>
      </w:r>
    </w:p>
    <w:p w14:paraId="6A1BFC7F" w14:textId="176F5451" w:rsidR="103121FC" w:rsidRDefault="103121FC" w:rsidP="4B80D0CF">
      <w:pPr>
        <w:rPr>
          <w:rFonts w:eastAsia="Calibri" w:cs="Calibri"/>
          <w:szCs w:val="22"/>
        </w:rPr>
      </w:pPr>
      <w:r w:rsidRPr="4B80D0CF">
        <w:rPr>
          <w:rFonts w:eastAsia="Calibri" w:cs="Calibri"/>
          <w:szCs w:val="22"/>
        </w:rPr>
        <w:t>This policy sets out how CTE will do this.</w:t>
      </w:r>
    </w:p>
    <w:p w14:paraId="3513A893" w14:textId="49A1F060" w:rsidR="58087E85" w:rsidRDefault="58087E85">
      <w:hyperlink r:id="rId14">
        <w:r w:rsidRPr="4B80D0CF">
          <w:rPr>
            <w:rStyle w:val="Hyperlink"/>
          </w:rPr>
          <w:t>https://cte.org.uk/app/uploads/2026/04/CTE-Campaigns-Political-Activity-Policy-1.0.docx</w:t>
        </w:r>
      </w:hyperlink>
    </w:p>
    <w:p w14:paraId="49873A5A" w14:textId="33094B4B" w:rsidR="4B80D0CF" w:rsidRDefault="4B80D0CF"/>
    <w:p w14:paraId="75A4CBD5" w14:textId="689209FC" w:rsidR="4B80D0CF" w:rsidRDefault="4B80D0CF"/>
    <w:p w14:paraId="7D12C14D" w14:textId="0EED72D9" w:rsidR="00F61E19" w:rsidRPr="002E4216" w:rsidRDefault="00F61E19" w:rsidP="00F61E19">
      <w:pPr>
        <w:rPr>
          <w:b/>
          <w:sz w:val="32"/>
          <w:szCs w:val="32"/>
        </w:rPr>
      </w:pPr>
      <w:r w:rsidRPr="002E4216">
        <w:rPr>
          <w:b/>
          <w:sz w:val="32"/>
          <w:szCs w:val="32"/>
        </w:rPr>
        <w:t>Complaints Policy and Procedure</w:t>
      </w:r>
    </w:p>
    <w:p w14:paraId="6CA95CE0" w14:textId="77777777" w:rsidR="00F61E19" w:rsidRPr="00415F0F" w:rsidRDefault="00F61E19" w:rsidP="00F61E19">
      <w:r w:rsidRPr="00415F0F">
        <w:t>Churches Together in England aims to resolve complaints quickly, fairly, and effectively.  One of the ways in which we can continue to improve is by listening and responding to the views of our members, partners, and stakeholders and</w:t>
      </w:r>
      <w:r>
        <w:t>,</w:t>
      </w:r>
      <w:r w:rsidRPr="00415F0F">
        <w:t xml:space="preserve"> in particular</w:t>
      </w:r>
      <w:r>
        <w:t>,</w:t>
      </w:r>
      <w:r w:rsidRPr="00415F0F">
        <w:t xml:space="preserve"> responding positively to complaints by putting mistakes right</w:t>
      </w:r>
      <w:r>
        <w:t>, ensuring</w:t>
      </w:r>
      <w:r w:rsidRPr="00415F0F">
        <w:t>, wherever possible,</w:t>
      </w:r>
      <w:r>
        <w:t xml:space="preserve"> that</w:t>
      </w:r>
      <w:r w:rsidRPr="00415F0F">
        <w:t xml:space="preserve"> </w:t>
      </w:r>
      <w:r>
        <w:t>this is done</w:t>
      </w:r>
      <w:r w:rsidRPr="00415F0F">
        <w:t xml:space="preserve"> to the complainant’s satisfaction. </w:t>
      </w:r>
    </w:p>
    <w:p w14:paraId="385CF795" w14:textId="77777777" w:rsidR="00F61E19" w:rsidRDefault="00F61E19" w:rsidP="00F61E19">
      <w:r w:rsidRPr="00415F0F">
        <w:t>Churches Together in England recognises that many concerns raised will be informal. If concerns cannot be satisfactorily resolved informally, then the Complaints Procedure below sets out the path to follow.</w:t>
      </w:r>
      <w:r w:rsidRPr="00250366">
        <w:t xml:space="preserve"> </w:t>
      </w:r>
    </w:p>
    <w:p w14:paraId="5703B417" w14:textId="5A28BE4B" w:rsidR="00F61E19" w:rsidRDefault="00F61E19" w:rsidP="00F61E19">
      <w:r>
        <w:t>The policy lays out how complaints are to be dealt with whether informally or formally, including timescales for responding to complaints. It also includes an appeals procedure should the raiser of the complaint not be fully satisfied with the outcome.</w:t>
      </w:r>
    </w:p>
    <w:p w14:paraId="44C7D03A" w14:textId="5A293744" w:rsidR="00196E6A" w:rsidRDefault="00196E6A" w:rsidP="00F61E19">
      <w:hyperlink r:id="rId15" w:history="1">
        <w:r w:rsidRPr="009A0A6E">
          <w:rPr>
            <w:rStyle w:val="Hyperlink"/>
          </w:rPr>
          <w:t>https://cte.org.uk/app/uploads/2024/12/CTE-Complaints-Policy-and-Procedure-v1.0.docx</w:t>
        </w:r>
      </w:hyperlink>
    </w:p>
    <w:p w14:paraId="27D7E923" w14:textId="77777777" w:rsidR="00196E6A" w:rsidRDefault="00196E6A" w:rsidP="00B168EA">
      <w:pPr>
        <w:tabs>
          <w:tab w:val="left" w:pos="1584"/>
        </w:tabs>
        <w:spacing w:after="0"/>
        <w:rPr>
          <w:b/>
          <w:bCs/>
          <w:sz w:val="32"/>
          <w:szCs w:val="32"/>
        </w:rPr>
      </w:pPr>
    </w:p>
    <w:p w14:paraId="303CBBD7" w14:textId="6281C7B9" w:rsidR="00F61E19" w:rsidRPr="00F61E19" w:rsidRDefault="00F61E19" w:rsidP="00B168EA">
      <w:pPr>
        <w:tabs>
          <w:tab w:val="left" w:pos="1584"/>
        </w:tabs>
        <w:spacing w:after="0"/>
        <w:rPr>
          <w:rFonts w:asciiTheme="minorHAnsi" w:hAnsiTheme="minorHAnsi" w:cstheme="minorHAnsi"/>
          <w:b/>
          <w:bCs/>
          <w:sz w:val="32"/>
          <w:szCs w:val="32"/>
        </w:rPr>
      </w:pPr>
      <w:r w:rsidRPr="00F61E19">
        <w:rPr>
          <w:b/>
          <w:bCs/>
          <w:sz w:val="32"/>
          <w:szCs w:val="32"/>
        </w:rPr>
        <w:t>Conflicts of Interest</w:t>
      </w:r>
    </w:p>
    <w:p w14:paraId="44E7385A" w14:textId="77777777" w:rsidR="00CE52E2" w:rsidRPr="00E23407" w:rsidRDefault="00CE52E2" w:rsidP="07D37DDB">
      <w:pPr>
        <w:rPr>
          <w:lang w:val="en-US"/>
        </w:rPr>
      </w:pPr>
      <w:r w:rsidRPr="31589D50">
        <w:rPr>
          <w:lang w:val="en-US"/>
        </w:rPr>
        <w:t>This policy applies to all trustees and officers of the Churches Together in England (CTE) and to all meetings of CTE.  It also applies to the members and meetings of any sub-committees or working parties which the Board may from time to time create.</w:t>
      </w:r>
    </w:p>
    <w:p w14:paraId="7569B068" w14:textId="4A66FE27" w:rsidR="00CE52E2" w:rsidRPr="00E23407" w:rsidRDefault="00CE52E2" w:rsidP="07D37DDB">
      <w:pPr>
        <w:rPr>
          <w:lang w:val="en-US"/>
        </w:rPr>
      </w:pPr>
      <w:r w:rsidRPr="31589D50">
        <w:rPr>
          <w:lang w:val="en-US"/>
        </w:rPr>
        <w:t>Trustees and staff of CTE are required to complete a Declaration of Interests Certificate when they join the Board or one of its sub-committees or working parties.  Amendments or additions to the declaration should be reported to the General Secretary as soon as possible and all Certificates shall be up-dated annually.</w:t>
      </w:r>
    </w:p>
    <w:p w14:paraId="72A16C35" w14:textId="77777777" w:rsidR="00CE52E2" w:rsidRPr="00E23407" w:rsidRDefault="00CE52E2" w:rsidP="31589D50">
      <w:r w:rsidRPr="31589D50">
        <w:t>Potential conflicts of interest shall be declared to the Chair of the meeting as soon as the agenda is circulated.  The existence of a potential conflict of interest, but not necessarily the details, shall also be declared at the beginning of the meeting.</w:t>
      </w:r>
    </w:p>
    <w:p w14:paraId="35C112C8" w14:textId="77777777" w:rsidR="00CE52E2" w:rsidRDefault="00CE52E2" w:rsidP="00CE52E2">
      <w:pPr>
        <w:rPr>
          <w:lang w:val="en"/>
        </w:rPr>
      </w:pPr>
      <w:r w:rsidRPr="00E23407">
        <w:rPr>
          <w:lang w:val="en"/>
        </w:rPr>
        <w:t>The Chair shall decide whether the conflict of interest is such that the individual to whom it relates should withdraw from the discussion and/or from any decision arising from the discussion.</w:t>
      </w:r>
    </w:p>
    <w:p w14:paraId="2CE3BF32" w14:textId="1E4314AB" w:rsidR="00CE52E2" w:rsidRDefault="00CE52E2" w:rsidP="00CE52E2">
      <w:pPr>
        <w:rPr>
          <w:lang w:val="en"/>
        </w:rPr>
      </w:pPr>
      <w:r>
        <w:rPr>
          <w:lang w:val="en"/>
        </w:rPr>
        <w:t>A form to declare conflicts of interest shall be circulated by the Company Secretary annually and returned to the same at the earliest convenience of each staff member / trustee.</w:t>
      </w:r>
    </w:p>
    <w:p w14:paraId="1D4870BE" w14:textId="2D6EE731" w:rsidR="00196E6A" w:rsidRDefault="00196E6A" w:rsidP="00CE52E2">
      <w:pPr>
        <w:rPr>
          <w:lang w:val="en"/>
        </w:rPr>
      </w:pPr>
      <w:hyperlink r:id="rId16" w:history="1">
        <w:r w:rsidRPr="009A0A6E">
          <w:rPr>
            <w:rStyle w:val="Hyperlink"/>
            <w:lang w:val="en"/>
          </w:rPr>
          <w:t>https://cte.org.uk/app/uploads/2024/06/CTE-Conflict-of-Interest-Policy-v1.0.docx</w:t>
        </w:r>
      </w:hyperlink>
    </w:p>
    <w:p w14:paraId="24E9F81E" w14:textId="77777777" w:rsidR="00196E6A" w:rsidRDefault="00196E6A" w:rsidP="00CE52E2">
      <w:pPr>
        <w:rPr>
          <w:b/>
          <w:bCs/>
          <w:sz w:val="32"/>
          <w:szCs w:val="32"/>
          <w:lang w:val="en"/>
        </w:rPr>
      </w:pPr>
    </w:p>
    <w:p w14:paraId="62EE8DF6" w14:textId="2117B0E5" w:rsidR="00CE52E2" w:rsidRPr="00CE52E2" w:rsidRDefault="00CE52E2" w:rsidP="00CE52E2">
      <w:pPr>
        <w:rPr>
          <w:b/>
          <w:bCs/>
          <w:sz w:val="32"/>
          <w:szCs w:val="32"/>
          <w:lang w:val="en"/>
        </w:rPr>
      </w:pPr>
      <w:r w:rsidRPr="00CE52E2">
        <w:rPr>
          <w:b/>
          <w:bCs/>
          <w:sz w:val="32"/>
          <w:szCs w:val="32"/>
          <w:lang w:val="en"/>
        </w:rPr>
        <w:t>Data Protection</w:t>
      </w:r>
      <w:r>
        <w:rPr>
          <w:b/>
          <w:bCs/>
          <w:sz w:val="32"/>
          <w:szCs w:val="32"/>
          <w:lang w:val="en"/>
        </w:rPr>
        <w:t xml:space="preserve"> Policy</w:t>
      </w:r>
    </w:p>
    <w:p w14:paraId="4469677D" w14:textId="77777777" w:rsidR="00CE52E2" w:rsidRDefault="00CE52E2" w:rsidP="00CE52E2">
      <w:r>
        <w:rPr>
          <w:lang w:val="en"/>
        </w:rPr>
        <w:t xml:space="preserve">This is a very detailed policy which aligns with current legislation regarding the protection of data for staff, trustees and all third parties who interact with CTE. </w:t>
      </w:r>
      <w:r>
        <w:t>This policy sets out how CTE seeks to protect personal data and ensure staff understand the rules governing their use of personal data to which they have access in the course of their work.</w:t>
      </w:r>
      <w:bookmarkStart w:id="0" w:name="_89bae058-fb07-4473-8f10-431c3724c5e6"/>
      <w:bookmarkEnd w:id="0"/>
    </w:p>
    <w:p w14:paraId="1AB4045F" w14:textId="284110B6" w:rsidR="00CE52E2" w:rsidRDefault="00CE52E2" w:rsidP="00CE52E2">
      <w:r w:rsidRPr="009C1B9D">
        <w:t xml:space="preserve">This </w:t>
      </w:r>
      <w:r>
        <w:t xml:space="preserve">policy </w:t>
      </w:r>
      <w:r w:rsidRPr="009C1B9D">
        <w:t xml:space="preserve">applies to all personal data </w:t>
      </w:r>
      <w:r>
        <w:t xml:space="preserve">CTE </w:t>
      </w:r>
      <w:r w:rsidRPr="009C1B9D">
        <w:t>process</w:t>
      </w:r>
      <w:r>
        <w:t>es</w:t>
      </w:r>
      <w:r w:rsidRPr="009C1B9D">
        <w:t xml:space="preserve"> regardless of the media on which that data is stored or whether it relates to past or present emp</w:t>
      </w:r>
      <w:r>
        <w:t xml:space="preserve">loyees, volunteers, contracted workers, </w:t>
      </w:r>
      <w:r w:rsidRPr="009C1B9D">
        <w:t>members</w:t>
      </w:r>
      <w:r>
        <w:t>,</w:t>
      </w:r>
      <w:r w:rsidRPr="009C1B9D">
        <w:t xml:space="preserve"> supplier</w:t>
      </w:r>
      <w:r>
        <w:t xml:space="preserve">s, </w:t>
      </w:r>
      <w:r w:rsidRPr="009C1B9D">
        <w:t>or any</w:t>
      </w:r>
      <w:r>
        <w:t xml:space="preserve"> other individuals</w:t>
      </w:r>
      <w:r w:rsidRPr="009C1B9D">
        <w:t xml:space="preserve">. </w:t>
      </w:r>
    </w:p>
    <w:p w14:paraId="7BDAE582" w14:textId="61DF81A2" w:rsidR="00CE52E2" w:rsidRDefault="00CE52E2" w:rsidP="00CE52E2">
      <w:r>
        <w:t>The policy details how the data is to be controlled, retained and deleted.</w:t>
      </w:r>
    </w:p>
    <w:p w14:paraId="57FB4F8E" w14:textId="13144293" w:rsidR="00196E6A" w:rsidRDefault="00196E6A" w:rsidP="00CE52E2">
      <w:hyperlink r:id="rId17" w:history="1">
        <w:r w:rsidRPr="009A0A6E">
          <w:rPr>
            <w:rStyle w:val="Hyperlink"/>
          </w:rPr>
          <w:t>https://cte.org.uk/app/uploads/2024/06/CTE-Data-Protection-Policy-v1.1.docx</w:t>
        </w:r>
      </w:hyperlink>
    </w:p>
    <w:p w14:paraId="3E63ED1B" w14:textId="77777777" w:rsidR="00196E6A" w:rsidRDefault="00196E6A" w:rsidP="00CE52E2">
      <w:pPr>
        <w:rPr>
          <w:b/>
          <w:bCs/>
          <w:sz w:val="32"/>
          <w:szCs w:val="32"/>
        </w:rPr>
      </w:pPr>
    </w:p>
    <w:p w14:paraId="6F8E0499" w14:textId="501CE5CB" w:rsidR="75A3A36B" w:rsidRDefault="75A3A36B" w:rsidP="4B80D0CF">
      <w:pPr>
        <w:rPr>
          <w:b/>
          <w:bCs/>
          <w:sz w:val="32"/>
          <w:szCs w:val="32"/>
        </w:rPr>
      </w:pPr>
      <w:r w:rsidRPr="4B80D0CF">
        <w:rPr>
          <w:b/>
          <w:bCs/>
          <w:sz w:val="32"/>
          <w:szCs w:val="32"/>
        </w:rPr>
        <w:t>Engaging External Speakers Policy</w:t>
      </w:r>
    </w:p>
    <w:p w14:paraId="3531A00F" w14:textId="43D2D779" w:rsidR="4E181783" w:rsidRDefault="4E181783" w:rsidP="4B80D0CF">
      <w:r w:rsidRPr="4B80D0CF">
        <w:rPr>
          <w:rFonts w:eastAsia="Calibri" w:cs="Calibri"/>
          <w:szCs w:val="22"/>
          <w:lang w:val="en-US"/>
        </w:rPr>
        <w:t xml:space="preserve">This policy establishes guidelines for </w:t>
      </w:r>
      <w:r w:rsidRPr="4B80D0CF">
        <w:rPr>
          <w:rFonts w:eastAsia="Calibri" w:cs="Calibri"/>
          <w:b/>
          <w:bCs/>
          <w:szCs w:val="22"/>
          <w:lang w:val="en-US"/>
        </w:rPr>
        <w:t>selecting, inviting, and managing external speakers</w:t>
      </w:r>
      <w:r w:rsidRPr="4B80D0CF">
        <w:rPr>
          <w:rFonts w:eastAsia="Calibri" w:cs="Calibri"/>
          <w:szCs w:val="22"/>
          <w:lang w:val="en-US"/>
        </w:rPr>
        <w:t xml:space="preserve"> to ensure alignment with Churches Together in England’s (CTE’s) mission, values, and goals.</w:t>
      </w:r>
    </w:p>
    <w:p w14:paraId="1EBFD400" w14:textId="22C0B19A" w:rsidR="336CB903" w:rsidRDefault="336CB903">
      <w:hyperlink r:id="rId18">
        <w:r w:rsidRPr="4B80D0CF">
          <w:rPr>
            <w:rStyle w:val="Hyperlink"/>
          </w:rPr>
          <w:t>https://cte.org.uk/app/uploads/2026/04/CTE-Engaging-External-Speakers-1.0.docx</w:t>
        </w:r>
      </w:hyperlink>
    </w:p>
    <w:p w14:paraId="51270DFF" w14:textId="5748879F" w:rsidR="4B80D0CF" w:rsidRDefault="4B80D0CF"/>
    <w:p w14:paraId="5694F8D9" w14:textId="170B1340" w:rsidR="4B80D0CF" w:rsidRDefault="4B80D0CF"/>
    <w:p w14:paraId="157071B7" w14:textId="3EE04FD8" w:rsidR="00CE52E2" w:rsidRPr="00CE52E2" w:rsidRDefault="00CE52E2" w:rsidP="00CE52E2">
      <w:pPr>
        <w:rPr>
          <w:b/>
          <w:bCs/>
          <w:sz w:val="32"/>
          <w:szCs w:val="32"/>
        </w:rPr>
      </w:pPr>
      <w:r w:rsidRPr="00CE52E2">
        <w:rPr>
          <w:b/>
          <w:bCs/>
          <w:sz w:val="32"/>
          <w:szCs w:val="32"/>
        </w:rPr>
        <w:t>Environmental Policy</w:t>
      </w:r>
    </w:p>
    <w:p w14:paraId="5D58DF09" w14:textId="5796222C" w:rsidR="00CE52E2" w:rsidRDefault="00CE52E2" w:rsidP="00CE52E2">
      <w:r>
        <w:t>CTE is</w:t>
      </w:r>
      <w:r w:rsidRPr="00F20D2F">
        <w:t xml:space="preserve"> committed to continually </w:t>
      </w:r>
      <w:r>
        <w:t>improving</w:t>
      </w:r>
      <w:r w:rsidRPr="00F20D2F">
        <w:t xml:space="preserve"> environmental performance by monitoring progress against targets</w:t>
      </w:r>
      <w:r>
        <w:t xml:space="preserve">. </w:t>
      </w:r>
      <w:r w:rsidRPr="00F20D2F">
        <w:t>We aim to prevent pollution and reduce our impact on the environment</w:t>
      </w:r>
      <w:r>
        <w:t xml:space="preserve">. </w:t>
      </w:r>
      <w:r w:rsidRPr="00F20D2F">
        <w:t>We will comply with all relevant environmental legislation</w:t>
      </w:r>
      <w:r>
        <w:t>.</w:t>
      </w:r>
    </w:p>
    <w:p w14:paraId="4DA13376" w14:textId="208E31D8" w:rsidR="00CE52E2" w:rsidRDefault="00CE52E2" w:rsidP="00CE52E2">
      <w:r>
        <w:t>This policy identifies specific areas where environmental performance needs to be managed and includes a plan to assure compliance with this policy.</w:t>
      </w:r>
    </w:p>
    <w:p w14:paraId="55AEFE2F" w14:textId="55D3711D" w:rsidR="00196E6A" w:rsidRDefault="00196E6A" w:rsidP="00CE52E2">
      <w:r>
        <w:lastRenderedPageBreak/>
        <w:t>[Not on website yet]</w:t>
      </w:r>
    </w:p>
    <w:p w14:paraId="088C8E48" w14:textId="77777777" w:rsidR="00196E6A" w:rsidRDefault="00196E6A" w:rsidP="00CE52E2">
      <w:pPr>
        <w:rPr>
          <w:b/>
          <w:bCs/>
          <w:sz w:val="32"/>
          <w:szCs w:val="32"/>
        </w:rPr>
      </w:pPr>
    </w:p>
    <w:p w14:paraId="46CD5A38" w14:textId="1A8C0445" w:rsidR="00CE52E2" w:rsidRPr="00CE52E2" w:rsidRDefault="00CE52E2" w:rsidP="00CE52E2">
      <w:pPr>
        <w:rPr>
          <w:b/>
          <w:bCs/>
          <w:sz w:val="32"/>
          <w:szCs w:val="32"/>
        </w:rPr>
      </w:pPr>
      <w:r w:rsidRPr="00CE52E2">
        <w:rPr>
          <w:b/>
          <w:bCs/>
          <w:sz w:val="32"/>
          <w:szCs w:val="32"/>
        </w:rPr>
        <w:t>Equal Opportunities Policy</w:t>
      </w:r>
    </w:p>
    <w:p w14:paraId="09632432" w14:textId="77777777" w:rsidR="00CE52E2" w:rsidRDefault="00CE52E2" w:rsidP="00CE52E2">
      <w:pPr>
        <w:jc w:val="both"/>
      </w:pPr>
      <w:r w:rsidRPr="00EF0501">
        <w:t xml:space="preserve">Equality and diversity are central to the work of </w:t>
      </w:r>
      <w:r>
        <w:t>CTE</w:t>
      </w:r>
      <w:r w:rsidRPr="00EF0501">
        <w:t xml:space="preserve">. The Charity will treat all people with dignity and respect, valuing the diversity of all. It will promote equality of opportunity and diversity. It will eliminate all forms of discrimination on grounds of race, gender, marital status, caring responsibilities, disability, gender re-assignment, age, social class, sexual orientation, religion/ belief, irrelevant offending background or any other factor irrelevant to the purpose in view. It will tackle discrimination and disadvantage. For this policy to be successful, it is essential that everyone is committed to and involved in its delivery. </w:t>
      </w:r>
      <w:r>
        <w:t>CTEs</w:t>
      </w:r>
      <w:r w:rsidRPr="00EF0501">
        <w:t xml:space="preserve"> goal is to work towards a just society free from discrimination, harassment and prejudice. </w:t>
      </w:r>
      <w:r>
        <w:t>CTE</w:t>
      </w:r>
      <w:r w:rsidRPr="00EF0501">
        <w:t xml:space="preserve"> aims to embed this in all its policies, procedures, day-to-day practices and external relationships.</w:t>
      </w:r>
    </w:p>
    <w:p w14:paraId="4DBD86D0" w14:textId="77777777" w:rsidR="009A0A3E" w:rsidRPr="009A0A3E" w:rsidRDefault="009A0A3E" w:rsidP="009A0A3E">
      <w:pPr>
        <w:jc w:val="both"/>
        <w:rPr>
          <w:szCs w:val="22"/>
        </w:rPr>
      </w:pPr>
      <w:r w:rsidRPr="009A0A3E">
        <w:rPr>
          <w:szCs w:val="22"/>
        </w:rPr>
        <w:t xml:space="preserve">CTE will implement this policy by: </w:t>
      </w:r>
    </w:p>
    <w:p w14:paraId="7AE9BC2A" w14:textId="77777777" w:rsidR="009A0A3E" w:rsidRPr="009A0A3E" w:rsidRDefault="009A0A3E">
      <w:pPr>
        <w:pStyle w:val="ListParagraph"/>
        <w:numPr>
          <w:ilvl w:val="0"/>
          <w:numId w:val="7"/>
        </w:numPr>
        <w:ind w:left="714" w:hanging="357"/>
        <w:contextualSpacing w:val="0"/>
        <w:jc w:val="both"/>
        <w:rPr>
          <w:sz w:val="22"/>
          <w:szCs w:val="22"/>
        </w:rPr>
      </w:pPr>
      <w:r w:rsidRPr="009A0A3E">
        <w:rPr>
          <w:sz w:val="22"/>
          <w:szCs w:val="22"/>
        </w:rPr>
        <w:t xml:space="preserve">Ensuring that Trustees and committees are made aware, understand, agree with, and are willing to implement, this policy. </w:t>
      </w:r>
    </w:p>
    <w:p w14:paraId="73E498F5" w14:textId="77777777" w:rsidR="009A0A3E" w:rsidRPr="009A0A3E" w:rsidRDefault="009A0A3E">
      <w:pPr>
        <w:pStyle w:val="ListParagraph"/>
        <w:numPr>
          <w:ilvl w:val="0"/>
          <w:numId w:val="7"/>
        </w:numPr>
        <w:ind w:left="714" w:hanging="357"/>
        <w:contextualSpacing w:val="0"/>
        <w:jc w:val="both"/>
        <w:rPr>
          <w:sz w:val="22"/>
          <w:szCs w:val="22"/>
        </w:rPr>
      </w:pPr>
      <w:r w:rsidRPr="009A0A3E">
        <w:rPr>
          <w:sz w:val="22"/>
          <w:szCs w:val="22"/>
        </w:rPr>
        <w:t xml:space="preserve">Ensuring staff and volunteers are given a copy of this policy as part of their induction. </w:t>
      </w:r>
    </w:p>
    <w:p w14:paraId="23CCD908" w14:textId="77777777" w:rsidR="009A0A3E" w:rsidRPr="009A0A3E" w:rsidRDefault="009A0A3E">
      <w:pPr>
        <w:pStyle w:val="ListParagraph"/>
        <w:numPr>
          <w:ilvl w:val="0"/>
          <w:numId w:val="7"/>
        </w:numPr>
        <w:ind w:left="714" w:hanging="357"/>
        <w:contextualSpacing w:val="0"/>
        <w:jc w:val="both"/>
        <w:rPr>
          <w:sz w:val="22"/>
          <w:szCs w:val="22"/>
        </w:rPr>
      </w:pPr>
      <w:r w:rsidRPr="009A0A3E">
        <w:rPr>
          <w:sz w:val="22"/>
          <w:szCs w:val="22"/>
        </w:rPr>
        <w:t xml:space="preserve">Actively encouraging Trustees, staff, committees and volunteers to participate in anti-discriminatory training, and making time and resources available for such training. </w:t>
      </w:r>
    </w:p>
    <w:p w14:paraId="04AEBC49" w14:textId="77777777" w:rsidR="009A0A3E" w:rsidRPr="009A0A3E" w:rsidRDefault="009A0A3E">
      <w:pPr>
        <w:pStyle w:val="ListParagraph"/>
        <w:numPr>
          <w:ilvl w:val="0"/>
          <w:numId w:val="7"/>
        </w:numPr>
        <w:ind w:left="714" w:hanging="357"/>
        <w:contextualSpacing w:val="0"/>
        <w:jc w:val="both"/>
        <w:rPr>
          <w:sz w:val="22"/>
          <w:szCs w:val="22"/>
        </w:rPr>
      </w:pPr>
      <w:r w:rsidRPr="009A0A3E">
        <w:rPr>
          <w:sz w:val="22"/>
          <w:szCs w:val="22"/>
        </w:rPr>
        <w:t>Ensuring with staff, that this includes, but is not limited to, decisions relating to job advertisements, recruitment and selection, transfers and promotions, training and development, salary, health and safety, benefits, disciplinary and grievance issues, termination of employment and severance terms.</w:t>
      </w:r>
    </w:p>
    <w:p w14:paraId="3E79EEB9" w14:textId="77777777" w:rsidR="009A0A3E" w:rsidRDefault="009A0A3E">
      <w:pPr>
        <w:pStyle w:val="ListParagraph"/>
        <w:numPr>
          <w:ilvl w:val="0"/>
          <w:numId w:val="7"/>
        </w:numPr>
        <w:ind w:left="714" w:hanging="357"/>
        <w:contextualSpacing w:val="0"/>
        <w:jc w:val="both"/>
        <w:rPr>
          <w:sz w:val="22"/>
          <w:szCs w:val="22"/>
        </w:rPr>
      </w:pPr>
      <w:r w:rsidRPr="009A0A3E">
        <w:rPr>
          <w:sz w:val="22"/>
          <w:szCs w:val="22"/>
        </w:rPr>
        <w:t>Monitoring the services, publicity and events provided by CTE, to ensure that they are accessible and do not discriminate, and taking active steps to ensure that participation is representative.</w:t>
      </w:r>
    </w:p>
    <w:p w14:paraId="492323F6" w14:textId="77777777" w:rsidR="00196E6A" w:rsidRPr="00196E6A" w:rsidRDefault="00196E6A" w:rsidP="00196E6A">
      <w:pPr>
        <w:jc w:val="both"/>
        <w:rPr>
          <w:szCs w:val="22"/>
        </w:rPr>
      </w:pPr>
    </w:p>
    <w:p w14:paraId="519A37E6" w14:textId="071881D0" w:rsidR="00CE52E2" w:rsidRPr="00E23407" w:rsidRDefault="00CE52E2" w:rsidP="00CE52E2">
      <w:pPr>
        <w:rPr>
          <w:lang w:val="en"/>
        </w:rPr>
      </w:pPr>
    </w:p>
    <w:p w14:paraId="18EC5B8E" w14:textId="108BE808" w:rsidR="009A0A3E" w:rsidRPr="004763BA" w:rsidRDefault="009A0A3E" w:rsidP="009A0A3E">
      <w:pPr>
        <w:rPr>
          <w:rFonts w:cs="Calibri"/>
          <w:b/>
          <w:sz w:val="32"/>
          <w:szCs w:val="32"/>
        </w:rPr>
      </w:pPr>
      <w:r w:rsidRPr="004763BA">
        <w:rPr>
          <w:rFonts w:cs="Calibri"/>
          <w:b/>
          <w:sz w:val="32"/>
          <w:szCs w:val="32"/>
        </w:rPr>
        <w:t>Equality, Diversity &amp; Inclusion: Employment and Recruitment Policy</w:t>
      </w:r>
    </w:p>
    <w:p w14:paraId="41504F17" w14:textId="77777777" w:rsidR="009A0A3E" w:rsidRPr="0007062D" w:rsidRDefault="009A0A3E" w:rsidP="009A0A3E">
      <w:r w:rsidRPr="0007062D">
        <w:t xml:space="preserve">Churches Together in England recognises that there is no place for discrimination and victimisation in the Organisation. It is the aim of the Organisation to ensure that no employee or job applicant receives less favourable facilities or treatment (either directly or indirectly) in recruitment or employment on grounds of age, disability, gender / gender reassignment, marriage / civil partnership, pregnancy / maternity, race, religion or belief, sex, or sexual orientation (the </w:t>
      </w:r>
      <w:r w:rsidRPr="0007062D">
        <w:rPr>
          <w:b/>
        </w:rPr>
        <w:t>protected characteristics</w:t>
      </w:r>
      <w:r w:rsidRPr="0007062D">
        <w:t>).</w:t>
      </w:r>
      <w:r w:rsidRPr="00F910A0">
        <w:rPr>
          <w:rFonts w:ascii="Helvetica" w:hAnsi="Helvetica" w:cs="Helvetica"/>
          <w:color w:val="000000"/>
          <w:szCs w:val="22"/>
        </w:rPr>
        <w:t xml:space="preserve"> </w:t>
      </w:r>
      <w:r w:rsidRPr="0007062D">
        <w:t>Fixed-term and part-time workers are also protected from being treated less favourably than their permanent full-time counterparts and CTE is committed to parity of treatment.</w:t>
      </w:r>
    </w:p>
    <w:p w14:paraId="414ACCD4" w14:textId="10CF7B6A" w:rsidR="00B168EA" w:rsidRDefault="009A0A3E" w:rsidP="009A0A3E">
      <w:r>
        <w:t>This policy deals with both direct and indirect discrimination and lays out how this policy is implemented within the organisation, as well as how complaints or grievances can be raised and dealt with by trustees, staff, job applicants, or third parties accessing the organisation’s services.</w:t>
      </w:r>
    </w:p>
    <w:p w14:paraId="1325E87F" w14:textId="0ED6EEAE" w:rsidR="00196E6A" w:rsidRDefault="00196E6A" w:rsidP="009A0A3E">
      <w:hyperlink r:id="rId19" w:history="1">
        <w:r w:rsidRPr="009A0A6E">
          <w:rPr>
            <w:rStyle w:val="Hyperlink"/>
          </w:rPr>
          <w:t>https://cte.org.uk/app/uploads/2024/10/CTE-Equality-Diversity-Inclusion-Policy-Employment-and-Recruitment.docx</w:t>
        </w:r>
      </w:hyperlink>
    </w:p>
    <w:p w14:paraId="3CE30B45" w14:textId="77777777" w:rsidR="000222C4" w:rsidRDefault="000222C4" w:rsidP="009A0A3E"/>
    <w:p w14:paraId="466D7954" w14:textId="36A77B58" w:rsidR="000222C4" w:rsidRPr="004763BA" w:rsidRDefault="000222C4" w:rsidP="000222C4">
      <w:pPr>
        <w:rPr>
          <w:rFonts w:cs="Calibri"/>
          <w:b/>
          <w:sz w:val="32"/>
          <w:szCs w:val="32"/>
        </w:rPr>
      </w:pPr>
      <w:r w:rsidRPr="004763BA">
        <w:rPr>
          <w:rFonts w:cs="Calibri"/>
          <w:b/>
          <w:sz w:val="32"/>
          <w:szCs w:val="32"/>
        </w:rPr>
        <w:lastRenderedPageBreak/>
        <w:t>Equality, Diversity &amp; Inclusion</w:t>
      </w:r>
      <w:r>
        <w:rPr>
          <w:rFonts w:cs="Calibri"/>
          <w:b/>
          <w:sz w:val="32"/>
          <w:szCs w:val="32"/>
        </w:rPr>
        <w:t xml:space="preserve"> - Trustees</w:t>
      </w:r>
    </w:p>
    <w:p w14:paraId="1CE16F8A" w14:textId="77777777" w:rsidR="000222C4" w:rsidRPr="000222C4" w:rsidRDefault="000222C4" w:rsidP="000222C4">
      <w:r w:rsidRPr="000222C4">
        <w:t>Equality and diversity are central to the work of CTE. The Charity will treat all people with dignity and respect, valuing the diversity of all. It will promote equality of opportunity and diversity. It will eliminate all forms of discrimination on grounds of race, gender, marital status, caring responsibilities, disability, gender re-assignment, age, social class, sexual orientation, religion/ belief, irrelevant offending background or any other factor irrelevant to the purpose in view. It will tackle discrimination and disadvantage. For this policy to be successful, it is essential that everyone is committed to and involved in its delivery. CTEs goal is to work towards a just society free from discrimination, harassment and prejudice. CTE aims to embed this in all its policies, procedures, day-to-day practices and external relationships.</w:t>
      </w:r>
    </w:p>
    <w:p w14:paraId="044CFDE8" w14:textId="231482E5" w:rsidR="000222C4" w:rsidRDefault="000222C4" w:rsidP="009A0A3E">
      <w:r>
        <w:t>The remainder of the policy lays out the responsibility of trustees in this respect, and defines discrimination and disability with respect to this policy.</w:t>
      </w:r>
    </w:p>
    <w:p w14:paraId="22D2D8B3" w14:textId="13C3EDDF" w:rsidR="000222C4" w:rsidRDefault="000222C4" w:rsidP="009A0A3E">
      <w:hyperlink r:id="rId20" w:history="1">
        <w:r w:rsidRPr="009A0A6E">
          <w:rPr>
            <w:rStyle w:val="Hyperlink"/>
          </w:rPr>
          <w:t>https://cte.org.uk/app/uploads/2024/10/CTE-Equality-Diversity-Inclusion-Policy-Trustees.docx</w:t>
        </w:r>
      </w:hyperlink>
    </w:p>
    <w:p w14:paraId="5C08640C" w14:textId="77777777" w:rsidR="00196E6A" w:rsidRDefault="00196E6A" w:rsidP="004763BA">
      <w:pPr>
        <w:rPr>
          <w:b/>
          <w:bCs/>
          <w:sz w:val="32"/>
          <w:szCs w:val="32"/>
        </w:rPr>
      </w:pPr>
    </w:p>
    <w:p w14:paraId="25FBC77C" w14:textId="37F5215A" w:rsidR="00363B37" w:rsidRDefault="00363B37" w:rsidP="004763BA">
      <w:pPr>
        <w:rPr>
          <w:b/>
          <w:bCs/>
          <w:sz w:val="32"/>
          <w:szCs w:val="32"/>
        </w:rPr>
      </w:pPr>
      <w:r>
        <w:rPr>
          <w:b/>
          <w:bCs/>
          <w:sz w:val="32"/>
          <w:szCs w:val="32"/>
        </w:rPr>
        <w:t>Expenses Policy</w:t>
      </w:r>
    </w:p>
    <w:p w14:paraId="01E3667E" w14:textId="4AE08147" w:rsidR="00363B37" w:rsidRDefault="00363B37" w:rsidP="009B57BB">
      <w:pPr>
        <w:rPr>
          <w:rFonts w:asciiTheme="minorHAnsi" w:hAnsiTheme="minorHAnsi" w:cs="Arial"/>
        </w:rPr>
      </w:pPr>
      <w:r>
        <w:t xml:space="preserve">This </w:t>
      </w:r>
      <w:r w:rsidR="009B57BB">
        <w:rPr>
          <w:rFonts w:asciiTheme="minorHAnsi" w:hAnsiTheme="minorHAnsi" w:cs="Arial"/>
        </w:rPr>
        <w:t>policy applies to the staff and trustees of CTE in relation to expenses incurred during the pursuance of their duties.</w:t>
      </w:r>
      <w:r w:rsidR="009B57BB" w:rsidRPr="00D0519B">
        <w:rPr>
          <w:rFonts w:asciiTheme="minorHAnsi" w:hAnsiTheme="minorHAnsi" w:cs="Arial"/>
        </w:rPr>
        <w:t xml:space="preserve"> </w:t>
      </w:r>
      <w:r w:rsidR="009B57BB">
        <w:rPr>
          <w:rFonts w:asciiTheme="minorHAnsi" w:hAnsiTheme="minorHAnsi" w:cs="Arial"/>
        </w:rPr>
        <w:t>N</w:t>
      </w:r>
      <w:r w:rsidR="009B57BB" w:rsidRPr="00D0519B">
        <w:rPr>
          <w:rFonts w:asciiTheme="minorHAnsi" w:hAnsiTheme="minorHAnsi" w:cs="Arial"/>
        </w:rPr>
        <w:t>o member of staff</w:t>
      </w:r>
      <w:r w:rsidR="009B57BB">
        <w:rPr>
          <w:rFonts w:asciiTheme="minorHAnsi" w:hAnsiTheme="minorHAnsi" w:cs="Arial"/>
        </w:rPr>
        <w:t xml:space="preserve"> or trustee</w:t>
      </w:r>
      <w:r w:rsidR="009B57BB" w:rsidRPr="00D0519B">
        <w:rPr>
          <w:rFonts w:asciiTheme="minorHAnsi" w:hAnsiTheme="minorHAnsi" w:cs="Arial"/>
        </w:rPr>
        <w:t xml:space="preserve"> </w:t>
      </w:r>
      <w:r w:rsidR="009B57BB">
        <w:rPr>
          <w:rFonts w:asciiTheme="minorHAnsi" w:hAnsiTheme="minorHAnsi" w:cs="Arial"/>
        </w:rPr>
        <w:t>should</w:t>
      </w:r>
      <w:r w:rsidR="009B57BB" w:rsidRPr="00D0519B">
        <w:rPr>
          <w:rFonts w:asciiTheme="minorHAnsi" w:hAnsiTheme="minorHAnsi" w:cs="Arial"/>
        </w:rPr>
        <w:t xml:space="preserve"> be out of pocket as a consequence of expenses incurred during the </w:t>
      </w:r>
      <w:r w:rsidR="009B57BB">
        <w:rPr>
          <w:rFonts w:asciiTheme="minorHAnsi" w:hAnsiTheme="minorHAnsi" w:cs="Arial"/>
        </w:rPr>
        <w:t xml:space="preserve">normal </w:t>
      </w:r>
      <w:r w:rsidR="009B57BB" w:rsidRPr="00D0519B">
        <w:rPr>
          <w:rFonts w:asciiTheme="minorHAnsi" w:hAnsiTheme="minorHAnsi" w:cs="Arial"/>
        </w:rPr>
        <w:t xml:space="preserve">course of </w:t>
      </w:r>
      <w:r w:rsidR="009B57BB">
        <w:rPr>
          <w:rFonts w:asciiTheme="minorHAnsi" w:hAnsiTheme="minorHAnsi" w:cs="Arial"/>
        </w:rPr>
        <w:t xml:space="preserve">their </w:t>
      </w:r>
      <w:r w:rsidR="009B57BB" w:rsidRPr="00D0519B">
        <w:rPr>
          <w:rFonts w:asciiTheme="minorHAnsi" w:hAnsiTheme="minorHAnsi" w:cs="Arial"/>
        </w:rPr>
        <w:t>duties.</w:t>
      </w:r>
      <w:r w:rsidR="009B57BB">
        <w:rPr>
          <w:rFonts w:asciiTheme="minorHAnsi" w:hAnsiTheme="minorHAnsi" w:cs="Arial"/>
        </w:rPr>
        <w:t xml:space="preserve"> CTE</w:t>
      </w:r>
      <w:r w:rsidR="009B57BB" w:rsidRPr="00D0519B">
        <w:rPr>
          <w:rFonts w:asciiTheme="minorHAnsi" w:hAnsiTheme="minorHAnsi" w:cs="Arial"/>
        </w:rPr>
        <w:t xml:space="preserve"> shall reimburse staff</w:t>
      </w:r>
      <w:r w:rsidR="009B57BB">
        <w:rPr>
          <w:rFonts w:asciiTheme="minorHAnsi" w:hAnsiTheme="minorHAnsi" w:cs="Arial"/>
        </w:rPr>
        <w:t xml:space="preserve"> and trustees</w:t>
      </w:r>
      <w:r w:rsidR="009B57BB" w:rsidRPr="00D0519B">
        <w:rPr>
          <w:rFonts w:asciiTheme="minorHAnsi" w:hAnsiTheme="minorHAnsi" w:cs="Arial"/>
        </w:rPr>
        <w:t xml:space="preserve"> for expenses incurred</w:t>
      </w:r>
      <w:r w:rsidR="009B57BB">
        <w:rPr>
          <w:rFonts w:asciiTheme="minorHAnsi" w:hAnsiTheme="minorHAnsi" w:cs="Arial"/>
        </w:rPr>
        <w:t>,</w:t>
      </w:r>
      <w:r w:rsidR="009B57BB" w:rsidRPr="00D0519B">
        <w:rPr>
          <w:rFonts w:asciiTheme="minorHAnsi" w:hAnsiTheme="minorHAnsi" w:cs="Arial"/>
        </w:rPr>
        <w:t xml:space="preserve"> provided </w:t>
      </w:r>
      <w:r w:rsidR="009B57BB">
        <w:rPr>
          <w:rFonts w:asciiTheme="minorHAnsi" w:hAnsiTheme="minorHAnsi" w:cs="Arial"/>
        </w:rPr>
        <w:t>such expenses.</w:t>
      </w:r>
    </w:p>
    <w:p w14:paraId="3D2F8CC4" w14:textId="11406BBB" w:rsidR="009B57BB" w:rsidRDefault="009B57BB" w:rsidP="009B57BB">
      <w:pPr>
        <w:rPr>
          <w:rFonts w:asciiTheme="minorHAnsi" w:hAnsiTheme="minorHAnsi" w:cs="Arial"/>
        </w:rPr>
      </w:pPr>
      <w:r w:rsidRPr="009B57BB">
        <w:rPr>
          <w:rFonts w:asciiTheme="minorHAnsi" w:hAnsiTheme="minorHAnsi" w:cs="Arial"/>
        </w:rPr>
        <w:t xml:space="preserve">It </w:t>
      </w:r>
      <w:r>
        <w:rPr>
          <w:rFonts w:asciiTheme="minorHAnsi" w:hAnsiTheme="minorHAnsi" w:cs="Arial"/>
        </w:rPr>
        <w:t xml:space="preserve">details CTE’s </w:t>
      </w:r>
      <w:r w:rsidR="008713A3">
        <w:rPr>
          <w:rFonts w:asciiTheme="minorHAnsi" w:hAnsiTheme="minorHAnsi" w:cs="Arial"/>
        </w:rPr>
        <w:t>scheme of payments for mileage</w:t>
      </w:r>
      <w:r w:rsidR="00AF1FE3">
        <w:rPr>
          <w:rFonts w:asciiTheme="minorHAnsi" w:hAnsiTheme="minorHAnsi" w:cs="Arial"/>
        </w:rPr>
        <w:t xml:space="preserve"> rates, subsistence and overnight accommodation. It expands on what the Home Working Allowance for staff covers, and what it doesn’t.</w:t>
      </w:r>
    </w:p>
    <w:p w14:paraId="76EA838B" w14:textId="4E5AB753" w:rsidR="00AF1FE3" w:rsidRDefault="00AF1FE3" w:rsidP="009B57BB">
      <w:pPr>
        <w:rPr>
          <w:rFonts w:asciiTheme="minorHAnsi" w:hAnsiTheme="minorHAnsi" w:cs="Arial"/>
        </w:rPr>
      </w:pPr>
      <w:r>
        <w:rPr>
          <w:rFonts w:asciiTheme="minorHAnsi" w:hAnsiTheme="minorHAnsi" w:cs="Arial"/>
        </w:rPr>
        <w:t>It states where staff and trustees can go for advice and guidance regarding expenses, and the potential consequences of abuse of the scheme.</w:t>
      </w:r>
    </w:p>
    <w:p w14:paraId="3C75EB78" w14:textId="795A80D6" w:rsidR="00AF1FE3" w:rsidRDefault="00D67481" w:rsidP="009B57BB">
      <w:pPr>
        <w:rPr>
          <w:rFonts w:asciiTheme="minorHAnsi" w:hAnsiTheme="minorHAnsi" w:cs="Arial"/>
        </w:rPr>
      </w:pPr>
      <w:hyperlink r:id="rId21" w:history="1">
        <w:r w:rsidRPr="00A400E6">
          <w:rPr>
            <w:rStyle w:val="Hyperlink"/>
            <w:rFonts w:asciiTheme="minorHAnsi" w:hAnsiTheme="minorHAnsi" w:cs="Arial"/>
          </w:rPr>
          <w:t>https://cte.org.uk/app/uploads/2025/03/CTE-Expenses-Policy-v1.1.docx</w:t>
        </w:r>
      </w:hyperlink>
    </w:p>
    <w:p w14:paraId="55149261" w14:textId="77777777" w:rsidR="00AF1FE3" w:rsidRPr="009B57BB" w:rsidRDefault="00AF1FE3" w:rsidP="009B57BB">
      <w:pPr>
        <w:rPr>
          <w:rFonts w:asciiTheme="minorHAnsi" w:hAnsiTheme="minorHAnsi" w:cs="Arial"/>
        </w:rPr>
      </w:pPr>
    </w:p>
    <w:p w14:paraId="0B6896B3" w14:textId="133B1103" w:rsidR="004763BA" w:rsidRDefault="004763BA" w:rsidP="004763BA">
      <w:pPr>
        <w:rPr>
          <w:b/>
          <w:bCs/>
          <w:sz w:val="32"/>
          <w:szCs w:val="32"/>
        </w:rPr>
      </w:pPr>
      <w:r>
        <w:rPr>
          <w:b/>
          <w:bCs/>
          <w:sz w:val="32"/>
          <w:szCs w:val="32"/>
        </w:rPr>
        <w:t>Financial Management Polic</w:t>
      </w:r>
      <w:r w:rsidR="00F4038D">
        <w:rPr>
          <w:b/>
          <w:bCs/>
          <w:sz w:val="32"/>
          <w:szCs w:val="32"/>
        </w:rPr>
        <w:t>y</w:t>
      </w:r>
    </w:p>
    <w:p w14:paraId="045DBB40" w14:textId="2635266F" w:rsidR="004763BA" w:rsidRPr="004763BA" w:rsidRDefault="004763BA" w:rsidP="004763BA">
      <w:pPr>
        <w:rPr>
          <w:bCs/>
          <w:szCs w:val="22"/>
        </w:rPr>
      </w:pPr>
      <w:r w:rsidRPr="004763BA">
        <w:rPr>
          <w:bCs/>
          <w:szCs w:val="22"/>
        </w:rPr>
        <w:t>T</w:t>
      </w:r>
      <w:r>
        <w:rPr>
          <w:bCs/>
          <w:szCs w:val="22"/>
        </w:rPr>
        <w:t>his</w:t>
      </w:r>
      <w:r w:rsidRPr="004763BA">
        <w:rPr>
          <w:bCs/>
          <w:szCs w:val="22"/>
        </w:rPr>
        <w:t xml:space="preserve"> </w:t>
      </w:r>
      <w:r w:rsidRPr="004763BA">
        <w:rPr>
          <w:szCs w:val="22"/>
        </w:rPr>
        <w:t>document sets out a framework of good practice to help CTE establish and maintain robust financial systems. Sound financial management and controls are essential to provide an effective framework for financial planning and accountability and to safeguard the use of Board funds.</w:t>
      </w:r>
    </w:p>
    <w:p w14:paraId="1AE52652" w14:textId="3FAA83E0" w:rsidR="004763BA" w:rsidRDefault="004763BA" w:rsidP="004763BA">
      <w:pPr>
        <w:rPr>
          <w:szCs w:val="22"/>
        </w:rPr>
      </w:pPr>
      <w:r w:rsidRPr="006B6756">
        <w:rPr>
          <w:szCs w:val="22"/>
        </w:rPr>
        <w:t>These procedures apply to all staff with financial responsibilities.</w:t>
      </w:r>
      <w:r>
        <w:rPr>
          <w:szCs w:val="22"/>
        </w:rPr>
        <w:t xml:space="preserve"> The policy lays out how financial management and control are exercised within the organisation.</w:t>
      </w:r>
    </w:p>
    <w:p w14:paraId="68A8C854" w14:textId="5B33532B" w:rsidR="00CC037A" w:rsidRDefault="009C2D34" w:rsidP="009A0A3E">
      <w:hyperlink r:id="rId22" w:history="1">
        <w:r w:rsidRPr="00321FB9">
          <w:rPr>
            <w:rStyle w:val="Hyperlink"/>
          </w:rPr>
          <w:t>https://cte.org.uk/app/uploads/2025/06/CTE-Financial-Management-Policy-v1.3.docx</w:t>
        </w:r>
      </w:hyperlink>
    </w:p>
    <w:p w14:paraId="22D2E1F0" w14:textId="77777777" w:rsidR="009C2D34" w:rsidRDefault="009C2D34" w:rsidP="009A0A3E">
      <w:pPr>
        <w:rPr>
          <w:b/>
          <w:bCs/>
          <w:sz w:val="32"/>
          <w:szCs w:val="32"/>
        </w:rPr>
      </w:pPr>
    </w:p>
    <w:p w14:paraId="27C5CDCE" w14:textId="093D3025" w:rsidR="001C5CF2" w:rsidRPr="002155CB" w:rsidRDefault="001C5CF2" w:rsidP="009A0A3E">
      <w:pPr>
        <w:rPr>
          <w:b/>
          <w:bCs/>
          <w:sz w:val="32"/>
          <w:szCs w:val="32"/>
        </w:rPr>
      </w:pPr>
      <w:r w:rsidRPr="002155CB">
        <w:rPr>
          <w:b/>
          <w:bCs/>
          <w:sz w:val="32"/>
          <w:szCs w:val="32"/>
        </w:rPr>
        <w:t>Health and Safety Policy</w:t>
      </w:r>
    </w:p>
    <w:p w14:paraId="63598D34" w14:textId="77777777" w:rsidR="00856457" w:rsidRPr="00BB7715" w:rsidRDefault="00856457" w:rsidP="00856457">
      <w:pPr>
        <w:rPr>
          <w:rFonts w:asciiTheme="minorHAnsi" w:hAnsiTheme="minorHAnsi" w:cstheme="minorHAnsi"/>
        </w:rPr>
      </w:pPr>
      <w:r w:rsidRPr="00BB7715">
        <w:rPr>
          <w:rFonts w:asciiTheme="minorHAnsi" w:hAnsiTheme="minorHAnsi" w:cstheme="minorHAnsi"/>
        </w:rPr>
        <w:t xml:space="preserve">Churches Together in England fully accepts the obligations placed upon it by the various Acts of Parliament covering health and safety and this policy has been prepared and published under the requirements of Health &amp; Safety at Work legislation. </w:t>
      </w:r>
    </w:p>
    <w:p w14:paraId="7D8AFB3F" w14:textId="77777777" w:rsidR="00856457" w:rsidRPr="00BB7715" w:rsidRDefault="00856457" w:rsidP="00856457">
      <w:pPr>
        <w:rPr>
          <w:rFonts w:asciiTheme="minorHAnsi" w:hAnsiTheme="minorHAnsi" w:cstheme="minorHAnsi"/>
        </w:rPr>
      </w:pPr>
      <w:r w:rsidRPr="00BB7715">
        <w:rPr>
          <w:rFonts w:asciiTheme="minorHAnsi" w:hAnsiTheme="minorHAnsi" w:cstheme="minorHAnsi"/>
        </w:rPr>
        <w:lastRenderedPageBreak/>
        <w:t>The purpose of the policy is to establish general standards for health and safety at work,</w:t>
      </w:r>
      <w:r>
        <w:rPr>
          <w:rFonts w:asciiTheme="minorHAnsi" w:hAnsiTheme="minorHAnsi" w:cstheme="minorHAnsi"/>
        </w:rPr>
        <w:t xml:space="preserve">  </w:t>
      </w:r>
      <w:r w:rsidRPr="00BB7715">
        <w:rPr>
          <w:rFonts w:asciiTheme="minorHAnsi" w:hAnsiTheme="minorHAnsi" w:cstheme="minorHAnsi"/>
        </w:rPr>
        <w:t>whether office-based or home-working, and to identify responsibility for their achievement through the normal line management processes.</w:t>
      </w:r>
    </w:p>
    <w:p w14:paraId="57D5ADA6" w14:textId="77777777" w:rsidR="00856457" w:rsidRDefault="00856457" w:rsidP="00856457">
      <w:pPr>
        <w:rPr>
          <w:rFonts w:asciiTheme="minorHAnsi" w:hAnsiTheme="minorHAnsi" w:cstheme="minorHAnsi"/>
        </w:rPr>
      </w:pPr>
      <w:r w:rsidRPr="00BB7715">
        <w:rPr>
          <w:rFonts w:asciiTheme="minorHAnsi" w:hAnsiTheme="minorHAnsi" w:cstheme="minorHAnsi"/>
        </w:rPr>
        <w:t xml:space="preserve">CTE staff are largely home-based. Currently, only the Operations Manager is </w:t>
      </w:r>
      <w:r>
        <w:rPr>
          <w:rFonts w:asciiTheme="minorHAnsi" w:hAnsiTheme="minorHAnsi" w:cstheme="minorHAnsi"/>
        </w:rPr>
        <w:t>office-</w:t>
      </w:r>
      <w:r w:rsidRPr="00BB7715">
        <w:rPr>
          <w:rFonts w:asciiTheme="minorHAnsi" w:hAnsiTheme="minorHAnsi" w:cstheme="minorHAnsi"/>
        </w:rPr>
        <w:t>based</w:t>
      </w:r>
      <w:r>
        <w:rPr>
          <w:rFonts w:asciiTheme="minorHAnsi" w:hAnsiTheme="minorHAnsi" w:cstheme="minorHAnsi"/>
        </w:rPr>
        <w:t xml:space="preserve">,  at premises in London managed by the Free Churches Group. </w:t>
      </w:r>
    </w:p>
    <w:p w14:paraId="3B73AC9F" w14:textId="77777777" w:rsidR="00856457" w:rsidRDefault="00856457" w:rsidP="00856457">
      <w:pPr>
        <w:rPr>
          <w:rFonts w:asciiTheme="minorHAnsi" w:hAnsiTheme="minorHAnsi" w:cstheme="minorHAnsi"/>
        </w:rPr>
      </w:pPr>
      <w:r>
        <w:rPr>
          <w:rFonts w:asciiTheme="minorHAnsi" w:hAnsiTheme="minorHAnsi" w:cstheme="minorHAnsi"/>
        </w:rPr>
        <w:t>The policy also covers CTE-organised events, whether held at the London office or elsewhere.</w:t>
      </w:r>
    </w:p>
    <w:p w14:paraId="1B302C15" w14:textId="20DB2C5D" w:rsidR="00856457" w:rsidRDefault="00856457" w:rsidP="00856457">
      <w:pPr>
        <w:rPr>
          <w:rFonts w:asciiTheme="minorHAnsi" w:hAnsiTheme="minorHAnsi" w:cstheme="minorHAnsi"/>
        </w:rPr>
      </w:pPr>
      <w:hyperlink r:id="rId23" w:history="1">
        <w:r w:rsidRPr="008764A0">
          <w:rPr>
            <w:rStyle w:val="Hyperlink"/>
            <w:rFonts w:asciiTheme="minorHAnsi" w:hAnsiTheme="minorHAnsi" w:cstheme="minorHAnsi"/>
          </w:rPr>
          <w:t>https://cte.org.uk/app/uploads/2026/07/CTE-Health-and-Safety-Policy-v1.2.docx</w:t>
        </w:r>
      </w:hyperlink>
    </w:p>
    <w:p w14:paraId="0E965E63" w14:textId="77777777" w:rsidR="002957C1" w:rsidRPr="00142D8A" w:rsidRDefault="002957C1" w:rsidP="009A0A3E">
      <w:pPr>
        <w:rPr>
          <w:b/>
          <w:bCs/>
          <w:sz w:val="32"/>
          <w:szCs w:val="32"/>
          <w:highlight w:val="yellow"/>
        </w:rPr>
      </w:pPr>
    </w:p>
    <w:p w14:paraId="7FBB6518" w14:textId="31EF5A1C" w:rsidR="00142D8A" w:rsidRPr="00856457" w:rsidRDefault="00142D8A" w:rsidP="00142D8A">
      <w:pPr>
        <w:rPr>
          <w:b/>
          <w:bCs/>
          <w:sz w:val="32"/>
          <w:szCs w:val="32"/>
        </w:rPr>
      </w:pPr>
      <w:r w:rsidRPr="00856457">
        <w:rPr>
          <w:b/>
          <w:bCs/>
          <w:sz w:val="32"/>
          <w:szCs w:val="32"/>
        </w:rPr>
        <w:t>Homeworker Risk Assessment Form</w:t>
      </w:r>
    </w:p>
    <w:p w14:paraId="2773CAFD" w14:textId="6A1802C1" w:rsidR="002957C1" w:rsidRDefault="00856457" w:rsidP="00142D8A">
      <w:pPr>
        <w:rPr>
          <w:rFonts w:asciiTheme="minorHAnsi" w:hAnsiTheme="minorHAnsi" w:cstheme="minorHAnsi"/>
        </w:rPr>
      </w:pPr>
      <w:r>
        <w:rPr>
          <w:rFonts w:asciiTheme="minorHAnsi" w:hAnsiTheme="minorHAnsi" w:cstheme="minorHAnsi"/>
        </w:rPr>
        <w:t>CTE Staff are asked to complete this Risk Assessment Form annually, as a requirement of CTE’s Health and Safety Policy.</w:t>
      </w:r>
    </w:p>
    <w:p w14:paraId="33F4C286" w14:textId="04DA1720" w:rsidR="00856457" w:rsidRDefault="00856457" w:rsidP="00142D8A">
      <w:pPr>
        <w:rPr>
          <w:rFonts w:asciiTheme="minorHAnsi" w:hAnsiTheme="minorHAnsi" w:cstheme="minorHAnsi"/>
        </w:rPr>
      </w:pPr>
      <w:hyperlink r:id="rId24" w:history="1">
        <w:r w:rsidRPr="008764A0">
          <w:rPr>
            <w:rStyle w:val="Hyperlink"/>
            <w:rFonts w:asciiTheme="minorHAnsi" w:hAnsiTheme="minorHAnsi" w:cstheme="minorHAnsi"/>
          </w:rPr>
          <w:t>https://cte.org.uk/app/uploads/2026/07/CTE-Homeworker-Risk-Assessment-Form.docx</w:t>
        </w:r>
      </w:hyperlink>
    </w:p>
    <w:p w14:paraId="2CB5A0AE" w14:textId="77777777" w:rsidR="002957C1" w:rsidRPr="00856457" w:rsidRDefault="002957C1" w:rsidP="00142D8A">
      <w:pPr>
        <w:rPr>
          <w:b/>
          <w:bCs/>
          <w:sz w:val="32"/>
          <w:szCs w:val="32"/>
        </w:rPr>
      </w:pPr>
    </w:p>
    <w:p w14:paraId="2C27F538" w14:textId="29866052" w:rsidR="001C5CF2" w:rsidRDefault="002957C1" w:rsidP="00142D8A">
      <w:pPr>
        <w:rPr>
          <w:b/>
          <w:bCs/>
          <w:sz w:val="32"/>
          <w:szCs w:val="32"/>
        </w:rPr>
      </w:pPr>
      <w:r w:rsidRPr="00856457">
        <w:rPr>
          <w:b/>
          <w:bCs/>
          <w:sz w:val="32"/>
          <w:szCs w:val="32"/>
        </w:rPr>
        <w:t>Induction Policy</w:t>
      </w:r>
      <w:r w:rsidRPr="00856457">
        <w:rPr>
          <w:b/>
          <w:bCs/>
          <w:sz w:val="32"/>
          <w:szCs w:val="32"/>
        </w:rPr>
        <w:t>,</w:t>
      </w:r>
      <w:r w:rsidR="00142D8A" w:rsidRPr="00856457">
        <w:rPr>
          <w:b/>
          <w:bCs/>
          <w:sz w:val="32"/>
          <w:szCs w:val="32"/>
        </w:rPr>
        <w:t xml:space="preserve"> Checklist</w:t>
      </w:r>
      <w:r w:rsidRPr="00856457">
        <w:rPr>
          <w:b/>
          <w:bCs/>
          <w:sz w:val="32"/>
          <w:szCs w:val="32"/>
        </w:rPr>
        <w:t xml:space="preserve"> and </w:t>
      </w:r>
      <w:r w:rsidR="00142D8A" w:rsidRPr="00856457">
        <w:rPr>
          <w:b/>
          <w:bCs/>
          <w:sz w:val="32"/>
          <w:szCs w:val="32"/>
        </w:rPr>
        <w:t>Evaluation Form</w:t>
      </w:r>
    </w:p>
    <w:p w14:paraId="59742B5D" w14:textId="1018C3C7" w:rsidR="00856457" w:rsidRPr="00856457" w:rsidRDefault="00856457" w:rsidP="00856457">
      <w:pPr>
        <w:rPr>
          <w:rFonts w:asciiTheme="minorHAnsi" w:hAnsiTheme="minorHAnsi" w:cstheme="minorHAnsi"/>
        </w:rPr>
      </w:pPr>
      <w:r w:rsidRPr="00856457">
        <w:rPr>
          <w:rFonts w:asciiTheme="minorHAnsi" w:hAnsiTheme="minorHAnsi" w:cstheme="minorHAnsi"/>
        </w:rPr>
        <w:t>Churches Together in England believes that its staff are fundamental to its success as an organisation. To enable all staff to feel welcome and valued, and to become effective and efficient in their role as quickly as possible, it is essential that all staff receive a timely induction. CTE places great importance on thorough induction procedures. This policy, together with associated checklist and evaluation form, expresses CTE’s commitment to ensure that staff are supported during the period of induction, to the benefit of the employee and the organisation alike.</w:t>
      </w:r>
    </w:p>
    <w:p w14:paraId="58B0859F" w14:textId="77777777" w:rsidR="00856457" w:rsidRDefault="00856457" w:rsidP="00856457">
      <w:pPr>
        <w:rPr>
          <w:rFonts w:asciiTheme="minorHAnsi" w:hAnsiTheme="minorHAnsi" w:cstheme="minorHAnsi"/>
        </w:rPr>
      </w:pPr>
      <w:r w:rsidRPr="00856457">
        <w:rPr>
          <w:rFonts w:asciiTheme="minorHAnsi" w:hAnsiTheme="minorHAnsi" w:cstheme="minorHAnsi"/>
        </w:rPr>
        <w:t>This policy relates to all newly appointed staff and to existing staff members who have taken on a new role. Trustees have their own induction process. Staff are expected to be proactive in their own induction, and ensure that they receive the relevant information and support from appropriate sources.</w:t>
      </w:r>
    </w:p>
    <w:p w14:paraId="2CEBD966" w14:textId="77777777" w:rsidR="00856457" w:rsidRPr="00856457" w:rsidRDefault="00856457" w:rsidP="00856457">
      <w:pPr>
        <w:rPr>
          <w:rFonts w:asciiTheme="minorHAnsi" w:hAnsiTheme="minorHAnsi" w:cstheme="minorHAnsi"/>
        </w:rPr>
      </w:pPr>
      <w:r w:rsidRPr="00856457">
        <w:rPr>
          <w:rFonts w:asciiTheme="minorHAnsi" w:hAnsiTheme="minorHAnsi" w:cstheme="minorHAnsi"/>
        </w:rPr>
        <w:t>The policy will also be of use in the case of returning long-term unemployed staff who may have been absent from the working environment for some time.</w:t>
      </w:r>
    </w:p>
    <w:p w14:paraId="32C297BB" w14:textId="2458D15C" w:rsidR="00856457" w:rsidRDefault="00856457" w:rsidP="00856457">
      <w:pPr>
        <w:rPr>
          <w:rFonts w:asciiTheme="minorHAnsi" w:hAnsiTheme="minorHAnsi" w:cstheme="minorHAnsi"/>
        </w:rPr>
      </w:pPr>
      <w:r>
        <w:rPr>
          <w:rFonts w:asciiTheme="minorHAnsi" w:hAnsiTheme="minorHAnsi" w:cstheme="minorHAnsi"/>
        </w:rPr>
        <w:t>The Checklist and Evaluation Form sit alongside the Induction Policy.</w:t>
      </w:r>
    </w:p>
    <w:p w14:paraId="7169DE3E" w14:textId="7E2C8650" w:rsidR="00856457" w:rsidRDefault="00856457" w:rsidP="00856457">
      <w:pPr>
        <w:rPr>
          <w:rFonts w:asciiTheme="minorHAnsi" w:hAnsiTheme="minorHAnsi" w:cstheme="minorHAnsi"/>
        </w:rPr>
      </w:pPr>
      <w:hyperlink r:id="rId25" w:history="1">
        <w:r w:rsidRPr="008764A0">
          <w:rPr>
            <w:rStyle w:val="Hyperlink"/>
            <w:rFonts w:asciiTheme="minorHAnsi" w:hAnsiTheme="minorHAnsi" w:cstheme="minorHAnsi"/>
          </w:rPr>
          <w:t>https://cte.org.uk/app/uploads/2026/07/CTE-Induction-Policy.docx</w:t>
        </w:r>
      </w:hyperlink>
    </w:p>
    <w:p w14:paraId="48A74901" w14:textId="001B7565" w:rsidR="00856457" w:rsidRDefault="00856457" w:rsidP="00856457">
      <w:pPr>
        <w:rPr>
          <w:rFonts w:asciiTheme="minorHAnsi" w:hAnsiTheme="minorHAnsi" w:cstheme="minorHAnsi"/>
        </w:rPr>
      </w:pPr>
      <w:hyperlink r:id="rId26" w:history="1">
        <w:r w:rsidRPr="008764A0">
          <w:rPr>
            <w:rStyle w:val="Hyperlink"/>
            <w:rFonts w:asciiTheme="minorHAnsi" w:hAnsiTheme="minorHAnsi" w:cstheme="minorHAnsi"/>
          </w:rPr>
          <w:t>https://cte.org.uk/app/uploads/2026/07/CTE-Induction-checklist.docx</w:t>
        </w:r>
      </w:hyperlink>
    </w:p>
    <w:p w14:paraId="28804B22" w14:textId="5C1FD732" w:rsidR="00856457" w:rsidRDefault="00856457" w:rsidP="00856457">
      <w:pPr>
        <w:rPr>
          <w:rFonts w:asciiTheme="minorHAnsi" w:hAnsiTheme="minorHAnsi" w:cstheme="minorHAnsi"/>
        </w:rPr>
      </w:pPr>
      <w:hyperlink r:id="rId27" w:history="1">
        <w:r w:rsidRPr="008764A0">
          <w:rPr>
            <w:rStyle w:val="Hyperlink"/>
            <w:rFonts w:asciiTheme="minorHAnsi" w:hAnsiTheme="minorHAnsi" w:cstheme="minorHAnsi"/>
          </w:rPr>
          <w:t>https://cte.org.uk/app/uploads/2026/07/CTE-Induction-Evaluation-Form.docx</w:t>
        </w:r>
      </w:hyperlink>
    </w:p>
    <w:p w14:paraId="0F81DCC6" w14:textId="77777777" w:rsidR="001C5CF2" w:rsidRDefault="001C5CF2" w:rsidP="009A0A3E">
      <w:pPr>
        <w:rPr>
          <w:b/>
          <w:bCs/>
          <w:sz w:val="32"/>
          <w:szCs w:val="32"/>
        </w:rPr>
      </w:pPr>
    </w:p>
    <w:p w14:paraId="573E56AB" w14:textId="0B662512" w:rsidR="009A0A3E" w:rsidRPr="009A0A3E" w:rsidRDefault="009A0A3E" w:rsidP="009A0A3E">
      <w:pPr>
        <w:rPr>
          <w:b/>
          <w:bCs/>
          <w:sz w:val="32"/>
          <w:szCs w:val="32"/>
        </w:rPr>
      </w:pPr>
      <w:r w:rsidRPr="009A0A3E">
        <w:rPr>
          <w:b/>
          <w:bCs/>
          <w:sz w:val="32"/>
          <w:szCs w:val="32"/>
        </w:rPr>
        <w:t>Investment Policy</w:t>
      </w:r>
    </w:p>
    <w:p w14:paraId="54A834F4" w14:textId="02861A99" w:rsidR="009A0A3E" w:rsidRDefault="009A0A3E" w:rsidP="009A0A3E">
      <w:pPr>
        <w:rPr>
          <w:b/>
          <w:bCs/>
        </w:rPr>
      </w:pPr>
      <w:r>
        <w:t>Churches Together in England aim to ensure that all of their investments are placed in companies deemed to be ethical. In order to achieve this aim, all the investments are managed through E</w:t>
      </w:r>
      <w:r w:rsidRPr="00FB72E3">
        <w:t>pworth Investment Management Limited</w:t>
      </w:r>
      <w:r>
        <w:t>.</w:t>
      </w:r>
      <w:r>
        <w:rPr>
          <w:rStyle w:val="FootnoteReference"/>
        </w:rPr>
        <w:footnoteReference w:id="2"/>
      </w:r>
      <w:r>
        <w:t xml:space="preserve"> The policies of E</w:t>
      </w:r>
      <w:r w:rsidRPr="00FB72E3">
        <w:t>pworth Investment Management Limited</w:t>
      </w:r>
      <w:r>
        <w:t xml:space="preserve"> with respect to ethical investments are as follows:</w:t>
      </w:r>
      <w:r w:rsidRPr="009A0A3E">
        <w:rPr>
          <w:b/>
          <w:bCs/>
        </w:rPr>
        <w:t xml:space="preserve"> </w:t>
      </w:r>
      <w:r>
        <w:rPr>
          <w:b/>
          <w:bCs/>
        </w:rPr>
        <w:t xml:space="preserve">EARTH &amp; ECOSYSTEM, </w:t>
      </w:r>
      <w:r w:rsidRPr="00802143">
        <w:rPr>
          <w:b/>
          <w:bCs/>
        </w:rPr>
        <w:t>LABOUR</w:t>
      </w:r>
      <w:r>
        <w:rPr>
          <w:b/>
          <w:bCs/>
        </w:rPr>
        <w:t xml:space="preserve">, </w:t>
      </w:r>
      <w:r w:rsidRPr="00802143">
        <w:rPr>
          <w:b/>
          <w:bCs/>
        </w:rPr>
        <w:t>EQUALITY</w:t>
      </w:r>
      <w:r>
        <w:rPr>
          <w:b/>
          <w:bCs/>
        </w:rPr>
        <w:t xml:space="preserve">, </w:t>
      </w:r>
      <w:r w:rsidRPr="00802143">
        <w:rPr>
          <w:b/>
          <w:bCs/>
        </w:rPr>
        <w:t>CONFLICT</w:t>
      </w:r>
      <w:r>
        <w:rPr>
          <w:b/>
          <w:bCs/>
        </w:rPr>
        <w:t xml:space="preserve">, </w:t>
      </w:r>
      <w:r w:rsidRPr="00802143">
        <w:rPr>
          <w:b/>
          <w:bCs/>
        </w:rPr>
        <w:t>SOCIETY</w:t>
      </w:r>
      <w:r>
        <w:rPr>
          <w:b/>
          <w:bCs/>
        </w:rPr>
        <w:t xml:space="preserve">, </w:t>
      </w:r>
      <w:r w:rsidRPr="00802143">
        <w:rPr>
          <w:b/>
          <w:bCs/>
        </w:rPr>
        <w:t>HEALTH &amp; WELLBEING</w:t>
      </w:r>
      <w:r>
        <w:rPr>
          <w:b/>
          <w:bCs/>
        </w:rPr>
        <w:t xml:space="preserve">, </w:t>
      </w:r>
      <w:r w:rsidRPr="00802143">
        <w:rPr>
          <w:b/>
          <w:bCs/>
        </w:rPr>
        <w:t>FAIRNESS, RESPONSIBILITY &amp; TRANSPARENCY</w:t>
      </w:r>
      <w:r w:rsidR="005966EE">
        <w:rPr>
          <w:b/>
          <w:bCs/>
        </w:rPr>
        <w:t>.</w:t>
      </w:r>
    </w:p>
    <w:p w14:paraId="25B8DD3A" w14:textId="19768AF1" w:rsidR="005966EE" w:rsidRDefault="005966EE" w:rsidP="009A0A3E">
      <w:r>
        <w:lastRenderedPageBreak/>
        <w:t xml:space="preserve">This policy lays out how CTE will ensure that the ethical investments statement is adhered to with respect to the above. It also includes how the organisation will manage risk and liquidity and will report on the above. </w:t>
      </w:r>
    </w:p>
    <w:p w14:paraId="6219E995" w14:textId="7BCAED30" w:rsidR="00196E6A" w:rsidRDefault="00196E6A" w:rsidP="009A0A3E">
      <w:hyperlink r:id="rId28" w:history="1">
        <w:r w:rsidRPr="009A0A6E">
          <w:rPr>
            <w:rStyle w:val="Hyperlink"/>
          </w:rPr>
          <w:t>https://cte.org.uk/app/uploads/2024/12/CTE-Investment-Policy-v1.1.docx</w:t>
        </w:r>
      </w:hyperlink>
    </w:p>
    <w:p w14:paraId="2B3F8296" w14:textId="77777777" w:rsidR="00142D8A" w:rsidRDefault="00142D8A" w:rsidP="009A0A3E"/>
    <w:p w14:paraId="06C61807" w14:textId="33CBB6BD" w:rsidR="00142D8A" w:rsidRPr="002155CB" w:rsidRDefault="00142D8A" w:rsidP="00142D8A">
      <w:pPr>
        <w:rPr>
          <w:b/>
          <w:bCs/>
          <w:sz w:val="32"/>
          <w:szCs w:val="32"/>
        </w:rPr>
      </w:pPr>
      <w:r w:rsidRPr="002155CB">
        <w:rPr>
          <w:b/>
          <w:bCs/>
          <w:sz w:val="32"/>
          <w:szCs w:val="32"/>
        </w:rPr>
        <w:t>Recruitment Policy</w:t>
      </w:r>
    </w:p>
    <w:p w14:paraId="384575DC" w14:textId="77777777" w:rsidR="002155CB" w:rsidRPr="007D7C08" w:rsidRDefault="002155CB" w:rsidP="002155CB">
      <w:pPr>
        <w:rPr>
          <w:rFonts w:asciiTheme="minorHAnsi" w:hAnsiTheme="minorHAnsi" w:cstheme="minorHAnsi"/>
        </w:rPr>
      </w:pPr>
      <w:r w:rsidRPr="007D7C08">
        <w:rPr>
          <w:rFonts w:asciiTheme="minorHAnsi" w:hAnsiTheme="minorHAnsi" w:cstheme="minorHAnsi"/>
        </w:rPr>
        <w:t xml:space="preserve">The purpose of CTE’s recruitment policy is to ensure that we have a consistent, fair and </w:t>
      </w:r>
      <w:r>
        <w:rPr>
          <w:rFonts w:asciiTheme="minorHAnsi" w:hAnsiTheme="minorHAnsi" w:cstheme="minorHAnsi"/>
        </w:rPr>
        <w:t xml:space="preserve">   </w:t>
      </w:r>
      <w:r w:rsidRPr="007D7C08">
        <w:rPr>
          <w:rFonts w:asciiTheme="minorHAnsi" w:hAnsiTheme="minorHAnsi" w:cstheme="minorHAnsi"/>
        </w:rPr>
        <w:t>cost-effective approach to the way that we recruit and select candidates for employment.</w:t>
      </w:r>
    </w:p>
    <w:p w14:paraId="5BC74BF1" w14:textId="77777777" w:rsidR="002155CB" w:rsidRPr="007D7C08" w:rsidRDefault="002155CB" w:rsidP="002155CB">
      <w:pPr>
        <w:rPr>
          <w:rFonts w:asciiTheme="minorHAnsi" w:hAnsiTheme="minorHAnsi" w:cstheme="minorHAnsi"/>
        </w:rPr>
      </w:pPr>
      <w:r w:rsidRPr="007D7C08">
        <w:rPr>
          <w:rFonts w:asciiTheme="minorHAnsi" w:hAnsiTheme="minorHAnsi" w:cstheme="minorHAnsi"/>
        </w:rPr>
        <w:t>The aims of this policy and of the recruitment procedure are to enable selection of the best person for the job, to provide a structured and transparent approach to the recruitment process and to comply with our CTE’s Equality and Diversity Policy and with current recruitment legislation.</w:t>
      </w:r>
    </w:p>
    <w:p w14:paraId="07B94049" w14:textId="77777777" w:rsidR="002155CB" w:rsidRPr="007D7C08" w:rsidRDefault="002155CB" w:rsidP="002155CB">
      <w:pPr>
        <w:rPr>
          <w:rFonts w:asciiTheme="minorHAnsi" w:hAnsiTheme="minorHAnsi" w:cstheme="minorHAnsi"/>
        </w:rPr>
      </w:pPr>
      <w:r w:rsidRPr="007D7C08">
        <w:rPr>
          <w:rFonts w:asciiTheme="minorHAnsi" w:hAnsiTheme="minorHAnsi" w:cstheme="minorHAnsi"/>
        </w:rPr>
        <w:t xml:space="preserve">We recognise that CTE’s success depends upon the calibre of its staff. Our recruitment policy therefore is to identify clearly the role and responsibilities of each job and its contribution to CTE as a whole, being flexible where possible in our working practices in order to attract and retain a high calibre of employee. </w:t>
      </w:r>
    </w:p>
    <w:p w14:paraId="68E3DAED" w14:textId="77777777" w:rsidR="002155CB" w:rsidRPr="007D7C08" w:rsidRDefault="002155CB" w:rsidP="002155CB">
      <w:pPr>
        <w:rPr>
          <w:rFonts w:asciiTheme="minorHAnsi" w:hAnsiTheme="minorHAnsi" w:cstheme="minorBidi"/>
        </w:rPr>
      </w:pPr>
      <w:r w:rsidRPr="6A74D6A8">
        <w:rPr>
          <w:rFonts w:asciiTheme="minorHAnsi" w:hAnsiTheme="minorHAnsi" w:cstheme="minorBidi"/>
        </w:rPr>
        <w:t>Our aim is to establish an effective workforce, instilling in our employees a desire for excellence, willingness to take on individual responsibility and to be flexible, and an acceptance of the importance of team co-operation. We take for granted personal integrity, a commitment to self-development and self-reliance. We will encourage innovation.</w:t>
      </w:r>
    </w:p>
    <w:p w14:paraId="30C236AB" w14:textId="71AE2F67" w:rsidR="00196E6A" w:rsidRDefault="002155CB" w:rsidP="009A0A3E">
      <w:pPr>
        <w:rPr>
          <w:rFonts w:asciiTheme="minorHAnsi" w:hAnsiTheme="minorHAnsi" w:cstheme="minorBidi"/>
        </w:rPr>
      </w:pPr>
      <w:hyperlink r:id="rId29" w:history="1">
        <w:r w:rsidRPr="008764A0">
          <w:rPr>
            <w:rStyle w:val="Hyperlink"/>
            <w:rFonts w:asciiTheme="minorHAnsi" w:hAnsiTheme="minorHAnsi" w:cstheme="minorBidi"/>
          </w:rPr>
          <w:t>https://cte.org.uk/app/uploads/2026/07/CTE-Recruitment-Policy-v.1.2.docx</w:t>
        </w:r>
      </w:hyperlink>
    </w:p>
    <w:p w14:paraId="0F18BAA9" w14:textId="77777777" w:rsidR="002155CB" w:rsidRDefault="002155CB" w:rsidP="009A0A3E">
      <w:pPr>
        <w:rPr>
          <w:b/>
          <w:bCs/>
          <w:sz w:val="32"/>
          <w:szCs w:val="32"/>
        </w:rPr>
      </w:pPr>
    </w:p>
    <w:p w14:paraId="740A1CBA" w14:textId="7A41AF69" w:rsidR="00D0720C" w:rsidRDefault="00D0720C" w:rsidP="00D0720C">
      <w:pPr>
        <w:rPr>
          <w:b/>
          <w:bCs/>
          <w:sz w:val="32"/>
          <w:szCs w:val="32"/>
        </w:rPr>
      </w:pPr>
      <w:r>
        <w:rPr>
          <w:b/>
          <w:bCs/>
          <w:sz w:val="32"/>
          <w:szCs w:val="32"/>
        </w:rPr>
        <w:t>Re</w:t>
      </w:r>
      <w:r w:rsidR="009C2D34">
        <w:rPr>
          <w:b/>
          <w:bCs/>
          <w:sz w:val="32"/>
          <w:szCs w:val="32"/>
        </w:rPr>
        <w:t>muneration</w:t>
      </w:r>
      <w:r>
        <w:rPr>
          <w:b/>
          <w:bCs/>
          <w:sz w:val="32"/>
          <w:szCs w:val="32"/>
        </w:rPr>
        <w:t xml:space="preserve"> Policy </w:t>
      </w:r>
    </w:p>
    <w:p w14:paraId="7F38E740" w14:textId="731640F5" w:rsidR="00D0720C" w:rsidRDefault="00D0720C" w:rsidP="00D0720C">
      <w:r w:rsidRPr="002A2065">
        <w:t xml:space="preserve">This Policy sets out </w:t>
      </w:r>
      <w:r>
        <w:t xml:space="preserve">the </w:t>
      </w:r>
      <w:r w:rsidR="009C2D34">
        <w:t>approach</w:t>
      </w:r>
      <w:r>
        <w:t xml:space="preserve"> which CTE </w:t>
      </w:r>
      <w:r w:rsidR="009C2D34">
        <w:t>take for setting and agreeing levels of Remuneration for Staff</w:t>
      </w:r>
      <w:r>
        <w:t>.</w:t>
      </w:r>
    </w:p>
    <w:p w14:paraId="63913D91" w14:textId="7D3C337F" w:rsidR="00D0720C" w:rsidRDefault="00D0720C" w:rsidP="00D0720C">
      <w:r>
        <w:t xml:space="preserve">It also sets out </w:t>
      </w:r>
      <w:r w:rsidR="009C2D34">
        <w:t>CTE’s commitment to the principles of the Real Living Wage.</w:t>
      </w:r>
    </w:p>
    <w:p w14:paraId="085C79D8" w14:textId="2FA573DC" w:rsidR="00D67481" w:rsidRDefault="009C2D34" w:rsidP="009A0A3E">
      <w:hyperlink r:id="rId30" w:history="1">
        <w:r w:rsidRPr="00321FB9">
          <w:rPr>
            <w:rStyle w:val="Hyperlink"/>
          </w:rPr>
          <w:t>https://cte.org.uk/app/uploads/2025/06/CTE-Remuneration-Policy-v1.1.docx</w:t>
        </w:r>
      </w:hyperlink>
    </w:p>
    <w:p w14:paraId="5C071E76" w14:textId="77777777" w:rsidR="009C2D34" w:rsidRDefault="009C2D34" w:rsidP="009A0A3E">
      <w:pPr>
        <w:rPr>
          <w:b/>
          <w:bCs/>
          <w:sz w:val="32"/>
          <w:szCs w:val="32"/>
        </w:rPr>
      </w:pPr>
    </w:p>
    <w:p w14:paraId="180CFB23" w14:textId="77777777" w:rsidR="009C2D34" w:rsidRDefault="009C2D34" w:rsidP="009C2D34">
      <w:pPr>
        <w:rPr>
          <w:b/>
          <w:bCs/>
          <w:sz w:val="32"/>
          <w:szCs w:val="32"/>
        </w:rPr>
      </w:pPr>
      <w:r>
        <w:rPr>
          <w:b/>
          <w:bCs/>
          <w:sz w:val="32"/>
          <w:szCs w:val="32"/>
        </w:rPr>
        <w:t xml:space="preserve">Reserves Policy </w:t>
      </w:r>
    </w:p>
    <w:p w14:paraId="450B3A71" w14:textId="77777777" w:rsidR="009C2D34" w:rsidRDefault="009C2D34" w:rsidP="009C2D34">
      <w:r w:rsidRPr="002A2065">
        <w:t xml:space="preserve">This Policy sets out </w:t>
      </w:r>
      <w:r>
        <w:t>the position which CTE sets for level of financial reserves it decides to hold for the next year.</w:t>
      </w:r>
    </w:p>
    <w:p w14:paraId="5ACDDAE3" w14:textId="77777777" w:rsidR="009C2D34" w:rsidRDefault="009C2D34" w:rsidP="009C2D34">
      <w:r>
        <w:t>It also sets out the r</w:t>
      </w:r>
      <w:r w:rsidRPr="00D0720C">
        <w:t>ationale for</w:t>
      </w:r>
      <w:r>
        <w:t xml:space="preserve"> the</w:t>
      </w:r>
      <w:r w:rsidRPr="00D0720C">
        <w:t xml:space="preserve"> minimum reserves level</w:t>
      </w:r>
      <w:r>
        <w:t>, and the r</w:t>
      </w:r>
      <w:r w:rsidRPr="00D0720C">
        <w:t xml:space="preserve">ationale for reserve holding in excess of </w:t>
      </w:r>
      <w:r>
        <w:t xml:space="preserve">the </w:t>
      </w:r>
      <w:r w:rsidRPr="00D0720C">
        <w:t>agreed minimum level</w:t>
      </w:r>
      <w:r>
        <w:t>.</w:t>
      </w:r>
    </w:p>
    <w:p w14:paraId="26532E80" w14:textId="77777777" w:rsidR="009C2D34" w:rsidRDefault="009C2D34" w:rsidP="009C2D34">
      <w:hyperlink r:id="rId31" w:history="1">
        <w:r w:rsidRPr="00A400E6">
          <w:rPr>
            <w:rStyle w:val="Hyperlink"/>
          </w:rPr>
          <w:t>https://cte.org.uk/app/uploads/2025/03/CTE-Reserves-Policy-v1.1.docx</w:t>
        </w:r>
      </w:hyperlink>
    </w:p>
    <w:p w14:paraId="14DA5C20" w14:textId="77777777" w:rsidR="009C2D34" w:rsidRDefault="009C2D34" w:rsidP="009A0A3E">
      <w:pPr>
        <w:rPr>
          <w:b/>
          <w:bCs/>
          <w:sz w:val="32"/>
          <w:szCs w:val="32"/>
        </w:rPr>
      </w:pPr>
    </w:p>
    <w:p w14:paraId="1F02BBCF" w14:textId="1E1F3C60" w:rsidR="004763BA" w:rsidRDefault="004763BA" w:rsidP="009A0A3E">
      <w:pPr>
        <w:rPr>
          <w:b/>
          <w:bCs/>
          <w:sz w:val="32"/>
          <w:szCs w:val="32"/>
        </w:rPr>
      </w:pPr>
      <w:r>
        <w:rPr>
          <w:b/>
          <w:bCs/>
          <w:sz w:val="32"/>
          <w:szCs w:val="32"/>
        </w:rPr>
        <w:t xml:space="preserve">Risk Management Policy </w:t>
      </w:r>
    </w:p>
    <w:p w14:paraId="43E3BFA0" w14:textId="77777777" w:rsidR="004763BA" w:rsidRDefault="004763BA" w:rsidP="004763BA">
      <w:r w:rsidRPr="002A2065">
        <w:t xml:space="preserve">This Policy sets out a framework for Risk Management as approved by </w:t>
      </w:r>
      <w:r>
        <w:t>Churches Together in England</w:t>
      </w:r>
      <w:r w:rsidRPr="002A2065">
        <w:t>. The</w:t>
      </w:r>
      <w:r>
        <w:t xml:space="preserve"> </w:t>
      </w:r>
      <w:r w:rsidRPr="002A2065">
        <w:t xml:space="preserve">Policy seeks to reflect best practice for managing </w:t>
      </w:r>
      <w:r>
        <w:t>the organization</w:t>
      </w:r>
      <w:r w:rsidRPr="002A2065">
        <w:t xml:space="preserve"> as well as enabling the Board to</w:t>
      </w:r>
      <w:r>
        <w:t xml:space="preserve"> </w:t>
      </w:r>
      <w:r w:rsidRPr="002A2065">
        <w:t>discharge its reporting obligations under Charity Commission regulations and Company Law.</w:t>
      </w:r>
    </w:p>
    <w:p w14:paraId="6885DAB3" w14:textId="09AB839F" w:rsidR="004763BA" w:rsidRPr="002A2065" w:rsidRDefault="004763BA" w:rsidP="004763BA">
      <w:r>
        <w:lastRenderedPageBreak/>
        <w:t>This includes how and what should be reported on in CTE’s Annual Report</w:t>
      </w:r>
      <w:r w:rsidR="00AF78F2">
        <w:t xml:space="preserve"> and should be monitored by the Board and staff alike.</w:t>
      </w:r>
    </w:p>
    <w:p w14:paraId="79B5F4F7" w14:textId="192B6EB2" w:rsidR="00AF78F2" w:rsidRPr="00386BEF" w:rsidRDefault="00AF78F2" w:rsidP="00AF78F2">
      <w:pPr>
        <w:rPr>
          <w:lang w:eastAsia="en-GB"/>
        </w:rPr>
      </w:pPr>
      <w:r w:rsidRPr="00386BEF">
        <w:rPr>
          <w:lang w:eastAsia="en-GB"/>
        </w:rPr>
        <w:t xml:space="preserve">Major risks are </w:t>
      </w:r>
      <w:r>
        <w:rPr>
          <w:lang w:eastAsia="en-GB"/>
        </w:rPr>
        <w:t xml:space="preserve">defined as </w:t>
      </w:r>
      <w:r w:rsidRPr="00386BEF">
        <w:rPr>
          <w:lang w:eastAsia="en-GB"/>
        </w:rPr>
        <w:t>those risks that have a major impact and a probable or highly probable likelihood of occurring. If they occurred</w:t>
      </w:r>
      <w:r>
        <w:rPr>
          <w:lang w:eastAsia="en-GB"/>
        </w:rPr>
        <w:t>,</w:t>
      </w:r>
      <w:r w:rsidRPr="00386BEF">
        <w:rPr>
          <w:lang w:eastAsia="en-GB"/>
        </w:rPr>
        <w:t xml:space="preserve"> they would have a major impact on some or all of the following areas:</w:t>
      </w:r>
    </w:p>
    <w:p w14:paraId="5483ADC7" w14:textId="77777777" w:rsidR="00AF78F2" w:rsidRPr="00AF78F2" w:rsidRDefault="00AF78F2">
      <w:pPr>
        <w:pStyle w:val="ListParagraph"/>
        <w:numPr>
          <w:ilvl w:val="0"/>
          <w:numId w:val="12"/>
        </w:numPr>
        <w:rPr>
          <w:sz w:val="22"/>
          <w:szCs w:val="22"/>
          <w:lang w:eastAsia="en-GB"/>
        </w:rPr>
      </w:pPr>
      <w:r w:rsidRPr="00AF78F2">
        <w:rPr>
          <w:sz w:val="22"/>
          <w:szCs w:val="22"/>
          <w:lang w:eastAsia="en-GB"/>
        </w:rPr>
        <w:t>governance</w:t>
      </w:r>
    </w:p>
    <w:p w14:paraId="5AAE837B" w14:textId="77777777" w:rsidR="00AF78F2" w:rsidRPr="00AF78F2" w:rsidRDefault="00AF78F2">
      <w:pPr>
        <w:pStyle w:val="ListParagraph"/>
        <w:numPr>
          <w:ilvl w:val="0"/>
          <w:numId w:val="12"/>
        </w:numPr>
        <w:rPr>
          <w:sz w:val="22"/>
          <w:szCs w:val="22"/>
          <w:lang w:eastAsia="en-GB"/>
        </w:rPr>
      </w:pPr>
      <w:r w:rsidRPr="00AF78F2">
        <w:rPr>
          <w:sz w:val="22"/>
          <w:szCs w:val="22"/>
          <w:lang w:eastAsia="en-GB"/>
        </w:rPr>
        <w:t>operations</w:t>
      </w:r>
    </w:p>
    <w:p w14:paraId="73F6FDDE" w14:textId="77777777" w:rsidR="00AF78F2" w:rsidRPr="00AF78F2" w:rsidRDefault="00AF78F2">
      <w:pPr>
        <w:pStyle w:val="ListParagraph"/>
        <w:numPr>
          <w:ilvl w:val="0"/>
          <w:numId w:val="12"/>
        </w:numPr>
        <w:rPr>
          <w:sz w:val="22"/>
          <w:szCs w:val="22"/>
          <w:lang w:eastAsia="en-GB"/>
        </w:rPr>
      </w:pPr>
      <w:r w:rsidRPr="00AF78F2">
        <w:rPr>
          <w:sz w:val="22"/>
          <w:szCs w:val="22"/>
          <w:lang w:eastAsia="en-GB"/>
        </w:rPr>
        <w:t>finances</w:t>
      </w:r>
    </w:p>
    <w:p w14:paraId="657614F9" w14:textId="77777777" w:rsidR="00AF78F2" w:rsidRPr="00AF78F2" w:rsidRDefault="00AF78F2">
      <w:pPr>
        <w:pStyle w:val="ListParagraph"/>
        <w:numPr>
          <w:ilvl w:val="0"/>
          <w:numId w:val="12"/>
        </w:numPr>
        <w:rPr>
          <w:sz w:val="22"/>
          <w:szCs w:val="22"/>
          <w:lang w:eastAsia="en-GB"/>
        </w:rPr>
      </w:pPr>
      <w:r w:rsidRPr="00AF78F2">
        <w:rPr>
          <w:sz w:val="22"/>
          <w:szCs w:val="22"/>
          <w:lang w:eastAsia="en-GB"/>
        </w:rPr>
        <w:t>environmental or external factors such as public opinion or relationship with funders</w:t>
      </w:r>
    </w:p>
    <w:p w14:paraId="7E0F80E0" w14:textId="77777777" w:rsidR="00AF78F2" w:rsidRPr="00AF78F2" w:rsidRDefault="00AF78F2">
      <w:pPr>
        <w:pStyle w:val="ListParagraph"/>
        <w:numPr>
          <w:ilvl w:val="0"/>
          <w:numId w:val="12"/>
        </w:numPr>
        <w:rPr>
          <w:sz w:val="22"/>
          <w:szCs w:val="22"/>
          <w:lang w:eastAsia="en-GB"/>
        </w:rPr>
      </w:pPr>
      <w:r w:rsidRPr="00AF78F2">
        <w:rPr>
          <w:sz w:val="22"/>
          <w:szCs w:val="22"/>
          <w:lang w:eastAsia="en-GB"/>
        </w:rPr>
        <w:t>a charity’s compliance with law or regulation</w:t>
      </w:r>
    </w:p>
    <w:p w14:paraId="33D00B36" w14:textId="77777777" w:rsidR="00AF78F2" w:rsidRDefault="00AF78F2" w:rsidP="00AF78F2">
      <w:r w:rsidRPr="003601BD">
        <w:t>Any of these major risks and their potential impacts could change the way trustees, supporters or beneficiaries might deal with the charity.</w:t>
      </w:r>
    </w:p>
    <w:p w14:paraId="5DB45D2E" w14:textId="114CD048" w:rsidR="00196E6A" w:rsidRDefault="00196E6A" w:rsidP="00AF78F2">
      <w:pPr>
        <w:rPr>
          <w:lang w:eastAsia="en-GB"/>
        </w:rPr>
      </w:pPr>
      <w:hyperlink r:id="rId32" w:history="1">
        <w:r w:rsidRPr="009A0A6E">
          <w:rPr>
            <w:rStyle w:val="Hyperlink"/>
            <w:lang w:eastAsia="en-GB"/>
          </w:rPr>
          <w:t>https://cte.org.uk/app/uploads/2024/06/CTE-Risk-Management-Policy-v1.0.docx</w:t>
        </w:r>
      </w:hyperlink>
    </w:p>
    <w:p w14:paraId="2198F442" w14:textId="77777777" w:rsidR="00196E6A" w:rsidRDefault="00196E6A" w:rsidP="009A0A3E">
      <w:pPr>
        <w:rPr>
          <w:b/>
          <w:bCs/>
          <w:sz w:val="32"/>
          <w:szCs w:val="32"/>
        </w:rPr>
      </w:pPr>
    </w:p>
    <w:p w14:paraId="61D23961" w14:textId="77777777" w:rsidR="000222C4" w:rsidRDefault="000222C4" w:rsidP="000222C4">
      <w:pPr>
        <w:rPr>
          <w:b/>
          <w:bCs/>
          <w:sz w:val="32"/>
          <w:szCs w:val="32"/>
        </w:rPr>
      </w:pPr>
      <w:r w:rsidRPr="000222C4">
        <w:rPr>
          <w:b/>
          <w:bCs/>
          <w:sz w:val="32"/>
          <w:szCs w:val="32"/>
        </w:rPr>
        <w:t xml:space="preserve">Rules of Delegation and Levels of Authority </w:t>
      </w:r>
    </w:p>
    <w:p w14:paraId="12F85BB6" w14:textId="57C5DA98" w:rsidR="00E74E84" w:rsidRPr="00E74E84" w:rsidRDefault="000222C4" w:rsidP="00E74E84">
      <w:pPr>
        <w:rPr>
          <w:szCs w:val="22"/>
        </w:rPr>
      </w:pPr>
      <w:r>
        <w:rPr>
          <w:szCs w:val="22"/>
        </w:rPr>
        <w:t xml:space="preserve">This policy includes a flowchart to indicate the </w:t>
      </w:r>
      <w:r w:rsidR="00E74E84">
        <w:rPr>
          <w:szCs w:val="22"/>
        </w:rPr>
        <w:t xml:space="preserve">rules of delegation and levels of authority. It also includes a description of </w:t>
      </w:r>
      <w:r w:rsidR="00E74E84" w:rsidRPr="00E74E84">
        <w:rPr>
          <w:szCs w:val="22"/>
        </w:rPr>
        <w:t>Board powers and executive limitations</w:t>
      </w:r>
      <w:r w:rsidR="00E74E84">
        <w:rPr>
          <w:szCs w:val="22"/>
        </w:rPr>
        <w:t>. Finally, it includes a job description of the role of General Secretary.</w:t>
      </w:r>
    </w:p>
    <w:p w14:paraId="7484CF87" w14:textId="53185747" w:rsidR="000222C4" w:rsidRDefault="00E74E84" w:rsidP="000222C4">
      <w:pPr>
        <w:rPr>
          <w:szCs w:val="22"/>
        </w:rPr>
      </w:pPr>
      <w:hyperlink r:id="rId33" w:history="1">
        <w:r w:rsidRPr="009A0A6E">
          <w:rPr>
            <w:rStyle w:val="Hyperlink"/>
            <w:szCs w:val="22"/>
          </w:rPr>
          <w:t>https://cte.org.uk/app/uploads/2024/06/CTE-Rules-of-Delegation-Procedures-v1.0.docx</w:t>
        </w:r>
      </w:hyperlink>
    </w:p>
    <w:p w14:paraId="6416220A" w14:textId="77777777" w:rsidR="000222C4" w:rsidRDefault="000222C4" w:rsidP="009A0A3E">
      <w:pPr>
        <w:rPr>
          <w:b/>
          <w:bCs/>
          <w:sz w:val="32"/>
          <w:szCs w:val="32"/>
        </w:rPr>
      </w:pPr>
    </w:p>
    <w:p w14:paraId="0818FCD6" w14:textId="77777777" w:rsidR="00E74E84" w:rsidRDefault="00E74E84" w:rsidP="00E74E84">
      <w:pPr>
        <w:rPr>
          <w:rFonts w:asciiTheme="minorHAnsi" w:hAnsiTheme="minorHAnsi" w:cstheme="minorHAnsi"/>
          <w:b/>
          <w:bCs/>
          <w:sz w:val="32"/>
          <w:szCs w:val="32"/>
        </w:rPr>
      </w:pPr>
      <w:r w:rsidRPr="004C0391">
        <w:rPr>
          <w:rFonts w:asciiTheme="minorHAnsi" w:hAnsiTheme="minorHAnsi" w:cstheme="minorHAnsi"/>
          <w:b/>
          <w:bCs/>
          <w:sz w:val="32"/>
          <w:szCs w:val="32"/>
        </w:rPr>
        <w:t>Safeguarding Vulnerable Adults Policy</w:t>
      </w:r>
    </w:p>
    <w:p w14:paraId="41A8471A" w14:textId="77777777" w:rsidR="00E74E84" w:rsidRPr="004D448D" w:rsidRDefault="00E74E84" w:rsidP="00E74E84">
      <w:pPr>
        <w:tabs>
          <w:tab w:val="num" w:pos="720"/>
        </w:tabs>
        <w:rPr>
          <w:rFonts w:asciiTheme="minorHAnsi" w:hAnsiTheme="minorHAnsi" w:cstheme="minorHAnsi"/>
        </w:rPr>
      </w:pPr>
      <w:r w:rsidRPr="004D448D">
        <w:rPr>
          <w:rFonts w:asciiTheme="minorHAnsi" w:hAnsiTheme="minorHAnsi" w:cstheme="minorHAnsi"/>
        </w:rPr>
        <w:t>This policy applies to all staff, which</w:t>
      </w:r>
      <w:r>
        <w:rPr>
          <w:rFonts w:asciiTheme="minorHAnsi" w:hAnsiTheme="minorHAnsi" w:cstheme="minorHAnsi"/>
        </w:rPr>
        <w:t>,</w:t>
      </w:r>
      <w:r w:rsidRPr="004D448D">
        <w:rPr>
          <w:rFonts w:asciiTheme="minorHAnsi" w:hAnsiTheme="minorHAnsi" w:cstheme="minorHAnsi"/>
        </w:rPr>
        <w:t xml:space="preserve"> for these purposes</w:t>
      </w:r>
      <w:r>
        <w:rPr>
          <w:rFonts w:asciiTheme="minorHAnsi" w:hAnsiTheme="minorHAnsi" w:cstheme="minorHAnsi"/>
        </w:rPr>
        <w:t>,</w:t>
      </w:r>
      <w:r w:rsidRPr="004D448D">
        <w:rPr>
          <w:rFonts w:asciiTheme="minorHAnsi" w:hAnsiTheme="minorHAnsi" w:cstheme="minorHAnsi"/>
        </w:rPr>
        <w:t xml:space="preserve"> includes employees, trustees, temporary, contract and agency workers, other contractors, interns</w:t>
      </w:r>
      <w:r>
        <w:rPr>
          <w:rFonts w:asciiTheme="minorHAnsi" w:hAnsiTheme="minorHAnsi" w:cstheme="minorHAnsi"/>
        </w:rPr>
        <w:t>,</w:t>
      </w:r>
      <w:r w:rsidRPr="004D448D">
        <w:rPr>
          <w:rFonts w:asciiTheme="minorHAnsi" w:hAnsiTheme="minorHAnsi" w:cstheme="minorHAnsi"/>
        </w:rPr>
        <w:t xml:space="preserve"> and volunteers</w:t>
      </w:r>
      <w:bookmarkStart w:id="1" w:name="_5502dcd9-9817-4367-afbd-7847b252cc57"/>
      <w:bookmarkEnd w:id="1"/>
      <w:r w:rsidRPr="004D448D">
        <w:rPr>
          <w:rFonts w:asciiTheme="minorHAnsi" w:hAnsiTheme="minorHAnsi" w:cstheme="minorHAnsi"/>
        </w:rPr>
        <w:t>.</w:t>
      </w:r>
    </w:p>
    <w:p w14:paraId="6FBC9479" w14:textId="77777777" w:rsidR="00E74E84" w:rsidRPr="004D448D" w:rsidRDefault="00E74E84" w:rsidP="00E74E84">
      <w:pPr>
        <w:tabs>
          <w:tab w:val="num" w:pos="720"/>
        </w:tabs>
        <w:rPr>
          <w:rFonts w:asciiTheme="minorHAnsi" w:hAnsiTheme="minorHAnsi" w:cstheme="minorHAnsi"/>
        </w:rPr>
      </w:pPr>
      <w:r w:rsidRPr="004D448D">
        <w:rPr>
          <w:rFonts w:asciiTheme="minorHAnsi" w:hAnsiTheme="minorHAnsi" w:cstheme="minorHAnsi"/>
        </w:rPr>
        <w:t>All staff must be familiar with this policy and comply with its terms.</w:t>
      </w:r>
      <w:bookmarkStart w:id="2" w:name="_67cba2cf-4d1c-42ef-9a3f-eb7a423a77e8"/>
      <w:bookmarkEnd w:id="2"/>
    </w:p>
    <w:p w14:paraId="3098D29B" w14:textId="77777777" w:rsidR="00E74E84" w:rsidRPr="004D448D" w:rsidRDefault="00E74E84" w:rsidP="00E74E84">
      <w:pPr>
        <w:tabs>
          <w:tab w:val="num" w:pos="720"/>
        </w:tabs>
        <w:rPr>
          <w:rFonts w:asciiTheme="minorHAnsi" w:hAnsiTheme="minorHAnsi" w:cstheme="minorHAnsi"/>
        </w:rPr>
      </w:pPr>
      <w:r w:rsidRPr="004D448D">
        <w:rPr>
          <w:rFonts w:asciiTheme="minorHAnsi" w:hAnsiTheme="minorHAnsi" w:cstheme="minorHAnsi"/>
        </w:rPr>
        <w:t xml:space="preserve">Compliance with this policy is mandatory. Staff must also comply with any related policies and privacy notices. Any breach of this </w:t>
      </w:r>
      <w:r>
        <w:rPr>
          <w:rFonts w:asciiTheme="minorHAnsi" w:hAnsiTheme="minorHAnsi" w:cstheme="minorHAnsi"/>
        </w:rPr>
        <w:t xml:space="preserve">Safeguarding </w:t>
      </w:r>
      <w:r w:rsidRPr="004D448D">
        <w:rPr>
          <w:rFonts w:asciiTheme="minorHAnsi" w:hAnsiTheme="minorHAnsi" w:cstheme="minorHAnsi"/>
        </w:rPr>
        <w:t>Policy may result in disciplinary action.</w:t>
      </w:r>
    </w:p>
    <w:p w14:paraId="71D44678" w14:textId="77777777" w:rsidR="00E74E84" w:rsidRPr="005F50D6" w:rsidRDefault="00E74E84" w:rsidP="00E74E84">
      <w:pPr>
        <w:rPr>
          <w:rFonts w:asciiTheme="minorHAnsi" w:hAnsiTheme="minorHAnsi" w:cstheme="minorHAnsi"/>
        </w:rPr>
      </w:pPr>
      <w:r w:rsidRPr="005F50D6">
        <w:rPr>
          <w:rFonts w:asciiTheme="minorHAnsi" w:hAnsiTheme="minorHAnsi" w:cstheme="minorHAnsi"/>
        </w:rPr>
        <w:t>The statutory framework introduced under the Care Act applies to any person aged 18 or above who:</w:t>
      </w:r>
    </w:p>
    <w:p w14:paraId="77A05257" w14:textId="77777777" w:rsidR="00E74E84" w:rsidRPr="004763BA" w:rsidRDefault="00E74E84" w:rsidP="00E74E84">
      <w:pPr>
        <w:pStyle w:val="ListParagraph"/>
        <w:numPr>
          <w:ilvl w:val="0"/>
          <w:numId w:val="10"/>
        </w:numPr>
        <w:spacing w:after="200"/>
        <w:rPr>
          <w:rFonts w:asciiTheme="minorHAnsi" w:hAnsiTheme="minorHAnsi" w:cstheme="minorHAnsi"/>
          <w:sz w:val="22"/>
          <w:szCs w:val="22"/>
        </w:rPr>
      </w:pPr>
      <w:r w:rsidRPr="004763BA">
        <w:rPr>
          <w:rFonts w:asciiTheme="minorHAnsi" w:hAnsiTheme="minorHAnsi" w:cstheme="minorHAnsi"/>
          <w:sz w:val="22"/>
          <w:szCs w:val="22"/>
        </w:rPr>
        <w:t>has needs for care and support (regardless of the level of need and whether or not the local authority is meeting any of those needs).</w:t>
      </w:r>
    </w:p>
    <w:p w14:paraId="5C83D169" w14:textId="77777777" w:rsidR="00E74E84" w:rsidRPr="004763BA" w:rsidRDefault="00E74E84" w:rsidP="00E74E84">
      <w:pPr>
        <w:pStyle w:val="ListParagraph"/>
        <w:numPr>
          <w:ilvl w:val="0"/>
          <w:numId w:val="10"/>
        </w:numPr>
        <w:spacing w:after="200"/>
        <w:rPr>
          <w:rFonts w:asciiTheme="minorHAnsi" w:hAnsiTheme="minorHAnsi" w:cstheme="minorHAnsi"/>
          <w:sz w:val="22"/>
          <w:szCs w:val="22"/>
        </w:rPr>
      </w:pPr>
      <w:r w:rsidRPr="004763BA">
        <w:rPr>
          <w:rFonts w:asciiTheme="minorHAnsi" w:hAnsiTheme="minorHAnsi" w:cstheme="minorHAnsi"/>
          <w:sz w:val="22"/>
          <w:szCs w:val="22"/>
        </w:rPr>
        <w:t>is experiencing, or is at risk of abuse or neglect, and</w:t>
      </w:r>
    </w:p>
    <w:p w14:paraId="48058216" w14:textId="77777777" w:rsidR="00E74E84" w:rsidRPr="004763BA" w:rsidRDefault="00E74E84" w:rsidP="00E74E84">
      <w:pPr>
        <w:pStyle w:val="ListParagraph"/>
        <w:numPr>
          <w:ilvl w:val="0"/>
          <w:numId w:val="10"/>
        </w:numPr>
        <w:spacing w:after="200"/>
        <w:rPr>
          <w:rFonts w:asciiTheme="minorHAnsi" w:hAnsiTheme="minorHAnsi" w:cstheme="minorHAnsi"/>
          <w:sz w:val="22"/>
          <w:szCs w:val="22"/>
        </w:rPr>
      </w:pPr>
      <w:r w:rsidRPr="004763BA">
        <w:rPr>
          <w:rFonts w:asciiTheme="minorHAnsi" w:hAnsiTheme="minorHAnsi" w:cstheme="minorHAnsi"/>
          <w:sz w:val="22"/>
          <w:szCs w:val="22"/>
        </w:rPr>
        <w:t>as a result of those needs, is unable to protect themselves against the abuse or neglect or the risk of it.</w:t>
      </w:r>
    </w:p>
    <w:p w14:paraId="165C50C6" w14:textId="77777777" w:rsidR="00E74E84" w:rsidRDefault="00E74E84" w:rsidP="00E74E84">
      <w:pPr>
        <w:rPr>
          <w:rFonts w:asciiTheme="minorHAnsi" w:hAnsiTheme="minorHAnsi" w:cstheme="minorHAnsi"/>
        </w:rPr>
      </w:pPr>
      <w:r w:rsidRPr="004D448D">
        <w:rPr>
          <w:rFonts w:asciiTheme="minorHAnsi" w:hAnsiTheme="minorHAnsi" w:cstheme="minorHAnsi"/>
        </w:rPr>
        <w:t xml:space="preserve">Adults aged 18 and over have the potential to be vulnerable (either temporarily or permanently) for a variety of reasons and in different situations. An adult may be vulnerable if he/she: </w:t>
      </w:r>
    </w:p>
    <w:p w14:paraId="6E937A0B" w14:textId="77777777" w:rsidR="00E74E84" w:rsidRPr="004763BA" w:rsidRDefault="00E74E84" w:rsidP="00E74E84">
      <w:pPr>
        <w:pStyle w:val="NoSpacing"/>
        <w:numPr>
          <w:ilvl w:val="0"/>
          <w:numId w:val="11"/>
        </w:numPr>
        <w:rPr>
          <w:rFonts w:asciiTheme="minorHAnsi" w:hAnsiTheme="minorHAnsi" w:cstheme="minorHAnsi"/>
          <w:sz w:val="22"/>
          <w:szCs w:val="22"/>
        </w:rPr>
      </w:pPr>
      <w:r w:rsidRPr="004763BA">
        <w:rPr>
          <w:rFonts w:asciiTheme="minorHAnsi" w:hAnsiTheme="minorHAnsi" w:cstheme="minorHAnsi"/>
          <w:sz w:val="22"/>
          <w:szCs w:val="22"/>
        </w:rPr>
        <w:t>Has a learning or physical disability.</w:t>
      </w:r>
    </w:p>
    <w:p w14:paraId="2ABDE817" w14:textId="77777777" w:rsidR="00E74E84" w:rsidRPr="004763BA" w:rsidRDefault="00E74E84" w:rsidP="00E74E84">
      <w:pPr>
        <w:pStyle w:val="NoSpacing"/>
        <w:numPr>
          <w:ilvl w:val="0"/>
          <w:numId w:val="11"/>
        </w:numPr>
        <w:rPr>
          <w:rFonts w:asciiTheme="minorHAnsi" w:hAnsiTheme="minorHAnsi" w:cstheme="minorHAnsi"/>
          <w:sz w:val="22"/>
          <w:szCs w:val="22"/>
        </w:rPr>
      </w:pPr>
      <w:r w:rsidRPr="004763BA">
        <w:rPr>
          <w:rFonts w:asciiTheme="minorHAnsi" w:hAnsiTheme="minorHAnsi" w:cstheme="minorHAnsi"/>
          <w:sz w:val="22"/>
          <w:szCs w:val="22"/>
        </w:rPr>
        <w:t>Has a physical or mental illness, chronic or otherwise, including an addiction to alcohol, drugs or other substances.</w:t>
      </w:r>
    </w:p>
    <w:p w14:paraId="527D8A01" w14:textId="77777777" w:rsidR="00E74E84" w:rsidRPr="004763BA" w:rsidRDefault="00E74E84" w:rsidP="00E74E84">
      <w:pPr>
        <w:pStyle w:val="NoSpacing"/>
        <w:numPr>
          <w:ilvl w:val="0"/>
          <w:numId w:val="11"/>
        </w:numPr>
        <w:rPr>
          <w:rFonts w:asciiTheme="minorHAnsi" w:hAnsiTheme="minorHAnsi" w:cstheme="minorHAnsi"/>
          <w:sz w:val="22"/>
          <w:szCs w:val="22"/>
        </w:rPr>
      </w:pPr>
      <w:r w:rsidRPr="004763BA">
        <w:rPr>
          <w:rFonts w:asciiTheme="minorHAnsi" w:hAnsiTheme="minorHAnsi" w:cstheme="minorHAnsi"/>
          <w:sz w:val="22"/>
          <w:szCs w:val="22"/>
        </w:rPr>
        <w:t>Has a reduction in physical or mental capacity.</w:t>
      </w:r>
    </w:p>
    <w:p w14:paraId="3524256D" w14:textId="77777777" w:rsidR="00E74E84" w:rsidRPr="004763BA" w:rsidRDefault="00E74E84" w:rsidP="00E74E84">
      <w:pPr>
        <w:pStyle w:val="NoSpacing"/>
        <w:numPr>
          <w:ilvl w:val="0"/>
          <w:numId w:val="11"/>
        </w:numPr>
        <w:rPr>
          <w:rFonts w:asciiTheme="minorHAnsi" w:hAnsiTheme="minorHAnsi" w:cstheme="minorHAnsi"/>
          <w:sz w:val="22"/>
          <w:szCs w:val="22"/>
        </w:rPr>
      </w:pPr>
      <w:r w:rsidRPr="004763BA">
        <w:rPr>
          <w:rFonts w:asciiTheme="minorHAnsi" w:hAnsiTheme="minorHAnsi" w:cstheme="minorHAnsi"/>
          <w:sz w:val="22"/>
          <w:szCs w:val="22"/>
        </w:rPr>
        <w:t>Is in receipt of any form of healthcare.</w:t>
      </w:r>
    </w:p>
    <w:p w14:paraId="46BC9100" w14:textId="77777777" w:rsidR="00E74E84" w:rsidRPr="004763BA" w:rsidRDefault="00E74E84" w:rsidP="00E74E84">
      <w:pPr>
        <w:pStyle w:val="NoSpacing"/>
        <w:numPr>
          <w:ilvl w:val="0"/>
          <w:numId w:val="11"/>
        </w:numPr>
        <w:rPr>
          <w:rFonts w:asciiTheme="minorHAnsi" w:hAnsiTheme="minorHAnsi" w:cstheme="minorHAnsi"/>
          <w:sz w:val="22"/>
          <w:szCs w:val="22"/>
        </w:rPr>
      </w:pPr>
      <w:r w:rsidRPr="004763BA">
        <w:rPr>
          <w:rFonts w:asciiTheme="minorHAnsi" w:hAnsiTheme="minorHAnsi" w:cstheme="minorHAnsi"/>
          <w:sz w:val="22"/>
          <w:szCs w:val="22"/>
        </w:rPr>
        <w:t>Is receiving community services because of age, health or disability.</w:t>
      </w:r>
    </w:p>
    <w:p w14:paraId="4B139500" w14:textId="77777777" w:rsidR="00E74E84" w:rsidRPr="004763BA" w:rsidRDefault="00E74E84" w:rsidP="00E74E84">
      <w:pPr>
        <w:pStyle w:val="NoSpacing"/>
        <w:numPr>
          <w:ilvl w:val="0"/>
          <w:numId w:val="11"/>
        </w:numPr>
        <w:rPr>
          <w:rFonts w:asciiTheme="minorHAnsi" w:hAnsiTheme="minorHAnsi" w:cstheme="minorHAnsi"/>
          <w:sz w:val="22"/>
          <w:szCs w:val="22"/>
        </w:rPr>
      </w:pPr>
      <w:r w:rsidRPr="004763BA">
        <w:rPr>
          <w:rFonts w:asciiTheme="minorHAnsi" w:hAnsiTheme="minorHAnsi" w:cstheme="minorHAnsi"/>
          <w:sz w:val="22"/>
          <w:szCs w:val="22"/>
        </w:rPr>
        <w:t>Is living in sheltered or residential care home.</w:t>
      </w:r>
    </w:p>
    <w:p w14:paraId="4947FF56" w14:textId="77777777" w:rsidR="00E74E84" w:rsidRPr="004763BA" w:rsidRDefault="00E74E84" w:rsidP="00E74E84">
      <w:pPr>
        <w:pStyle w:val="NoSpacing"/>
        <w:numPr>
          <w:ilvl w:val="0"/>
          <w:numId w:val="11"/>
        </w:numPr>
        <w:spacing w:after="120"/>
        <w:ind w:left="714" w:hanging="357"/>
        <w:rPr>
          <w:rFonts w:asciiTheme="minorHAnsi" w:hAnsiTheme="minorHAnsi" w:cstheme="minorHAnsi"/>
          <w:sz w:val="22"/>
          <w:szCs w:val="22"/>
        </w:rPr>
      </w:pPr>
      <w:r w:rsidRPr="004763BA">
        <w:rPr>
          <w:rFonts w:asciiTheme="minorHAnsi" w:hAnsiTheme="minorHAnsi" w:cstheme="minorHAnsi"/>
          <w:sz w:val="22"/>
          <w:szCs w:val="22"/>
        </w:rPr>
        <w:lastRenderedPageBreak/>
        <w:t>Is unable, for any other reason, to protect himself/herself against significant harm or exploitation.</w:t>
      </w:r>
    </w:p>
    <w:p w14:paraId="6A1B5404" w14:textId="77777777" w:rsidR="00E74E84" w:rsidRDefault="00E74E84" w:rsidP="00E74E84">
      <w:r w:rsidRPr="004C0278">
        <w:t xml:space="preserve">If any member of staff </w:t>
      </w:r>
      <w:r>
        <w:t xml:space="preserve">or trustee </w:t>
      </w:r>
      <w:r w:rsidRPr="004C0278">
        <w:t>has any concerns about a vulnerable adult</w:t>
      </w:r>
      <w:r>
        <w:t>,</w:t>
      </w:r>
      <w:r w:rsidRPr="004C0278">
        <w:t xml:space="preserve"> they must alert </w:t>
      </w:r>
      <w:r>
        <w:t>CTE</w:t>
      </w:r>
      <w:r w:rsidRPr="004C0278">
        <w:t>’s Designated Safeguarding Officer (DSO) immediately.</w:t>
      </w:r>
      <w:r>
        <w:t xml:space="preserve"> If the DSO is unavailable, then the Deputy DSO should be contacted.</w:t>
      </w:r>
    </w:p>
    <w:p w14:paraId="35730C20" w14:textId="77777777" w:rsidR="00E74E84" w:rsidRDefault="00E74E84" w:rsidP="00E74E84">
      <w:hyperlink r:id="rId34" w:history="1">
        <w:r w:rsidRPr="009A0A6E">
          <w:rPr>
            <w:rStyle w:val="Hyperlink"/>
          </w:rPr>
          <w:t>https://cte.org.uk/app/uploads/2024/09/CTE-Safeguarding-Vulnerable-Adults-v1.1.docx</w:t>
        </w:r>
      </w:hyperlink>
    </w:p>
    <w:p w14:paraId="174EE40C" w14:textId="77777777" w:rsidR="00E74E84" w:rsidRDefault="00E74E84" w:rsidP="009A0A3E">
      <w:pPr>
        <w:rPr>
          <w:b/>
          <w:bCs/>
          <w:sz w:val="32"/>
          <w:szCs w:val="32"/>
        </w:rPr>
      </w:pPr>
    </w:p>
    <w:p w14:paraId="34DA0D3A" w14:textId="78D6D0D3" w:rsidR="005966EE" w:rsidRPr="005966EE" w:rsidRDefault="005966EE" w:rsidP="009A0A3E">
      <w:pPr>
        <w:rPr>
          <w:b/>
          <w:bCs/>
          <w:sz w:val="32"/>
          <w:szCs w:val="32"/>
        </w:rPr>
      </w:pPr>
      <w:r w:rsidRPr="005966EE">
        <w:rPr>
          <w:b/>
          <w:bCs/>
          <w:sz w:val="32"/>
          <w:szCs w:val="32"/>
        </w:rPr>
        <w:t>Serious Incident Policy</w:t>
      </w:r>
    </w:p>
    <w:p w14:paraId="516505C9" w14:textId="39AFBBAA" w:rsidR="005966EE" w:rsidRDefault="005966EE" w:rsidP="00196E6A">
      <w:r>
        <w:t>The Charity Commission requires charities to report serious incidents. If a serious incident takes place within CTE, it is important that there is prompt, full and frank disclosure to the Commission. This includes what happened and, how CTE are dealing with it, even if it has also been reported to the police, donors, or another regulator.</w:t>
      </w:r>
      <w:r w:rsidR="00196E6A">
        <w:t xml:space="preserve"> I</w:t>
      </w:r>
      <w:r>
        <w:t>t is a serious incident?</w:t>
      </w:r>
    </w:p>
    <w:p w14:paraId="2B9BD759" w14:textId="77777777" w:rsidR="005966EE" w:rsidRDefault="005966EE" w:rsidP="005966EE">
      <w:r>
        <w:t>A serious incident is an adverse event, whether actual or alleged, which results in or risks significant:</w:t>
      </w:r>
    </w:p>
    <w:p w14:paraId="14A13751" w14:textId="502818F8" w:rsidR="005966EE" w:rsidRPr="00196E6A" w:rsidRDefault="005966EE">
      <w:pPr>
        <w:pStyle w:val="ListParagraph"/>
        <w:numPr>
          <w:ilvl w:val="0"/>
          <w:numId w:val="8"/>
        </w:numPr>
        <w:spacing w:after="160" w:line="259" w:lineRule="auto"/>
        <w:rPr>
          <w:sz w:val="22"/>
          <w:szCs w:val="22"/>
        </w:rPr>
      </w:pPr>
      <w:r w:rsidRPr="00196E6A">
        <w:rPr>
          <w:sz w:val="22"/>
          <w:szCs w:val="22"/>
        </w:rPr>
        <w:t xml:space="preserve">harm to the charity’s members , staff, volunteers, or others who come into contact with CTE through its work </w:t>
      </w:r>
    </w:p>
    <w:p w14:paraId="07D3EAEE" w14:textId="77777777" w:rsidR="005966EE" w:rsidRPr="00196E6A" w:rsidRDefault="005966EE">
      <w:pPr>
        <w:pStyle w:val="ListParagraph"/>
        <w:numPr>
          <w:ilvl w:val="0"/>
          <w:numId w:val="8"/>
        </w:numPr>
        <w:spacing w:after="160" w:line="259" w:lineRule="auto"/>
        <w:rPr>
          <w:sz w:val="22"/>
          <w:szCs w:val="22"/>
        </w:rPr>
      </w:pPr>
      <w:r w:rsidRPr="00196E6A">
        <w:rPr>
          <w:sz w:val="22"/>
          <w:szCs w:val="22"/>
        </w:rPr>
        <w:t>loss of CTE’s money or assets</w:t>
      </w:r>
    </w:p>
    <w:p w14:paraId="67E87165" w14:textId="77777777" w:rsidR="005966EE" w:rsidRPr="00196E6A" w:rsidRDefault="005966EE">
      <w:pPr>
        <w:pStyle w:val="ListParagraph"/>
        <w:numPr>
          <w:ilvl w:val="0"/>
          <w:numId w:val="8"/>
        </w:numPr>
        <w:spacing w:after="160" w:line="259" w:lineRule="auto"/>
        <w:rPr>
          <w:sz w:val="22"/>
          <w:szCs w:val="22"/>
        </w:rPr>
      </w:pPr>
      <w:r w:rsidRPr="00196E6A">
        <w:rPr>
          <w:sz w:val="22"/>
          <w:szCs w:val="22"/>
        </w:rPr>
        <w:t>damage to CTE’s charity’s property</w:t>
      </w:r>
    </w:p>
    <w:p w14:paraId="5B530DBA" w14:textId="77777777" w:rsidR="005966EE" w:rsidRPr="00196E6A" w:rsidRDefault="005966EE">
      <w:pPr>
        <w:pStyle w:val="ListParagraph"/>
        <w:numPr>
          <w:ilvl w:val="0"/>
          <w:numId w:val="8"/>
        </w:numPr>
        <w:spacing w:after="160" w:line="259" w:lineRule="auto"/>
        <w:rPr>
          <w:sz w:val="22"/>
          <w:szCs w:val="22"/>
        </w:rPr>
      </w:pPr>
      <w:r w:rsidRPr="00196E6A">
        <w:rPr>
          <w:sz w:val="22"/>
          <w:szCs w:val="22"/>
        </w:rPr>
        <w:t>harm to CTE’s work or reputation</w:t>
      </w:r>
    </w:p>
    <w:p w14:paraId="1C4270D7" w14:textId="77777777" w:rsidR="005966EE" w:rsidRDefault="005966EE" w:rsidP="005966EE">
      <w:r>
        <w:t>For the purposes of this policy, “significant” means significant in the context of CTE, taking account of its staff, operations, finances, and/or reputation.</w:t>
      </w:r>
    </w:p>
    <w:p w14:paraId="5A03715E" w14:textId="44DCD33A" w:rsidR="005966EE" w:rsidRDefault="005966EE" w:rsidP="005966EE">
      <w:r>
        <w:t>The remainder of the policy lays out how such incidents should be investigated and reported on to the statutory bodies.</w:t>
      </w:r>
    </w:p>
    <w:p w14:paraId="66672B63" w14:textId="2C921A5B" w:rsidR="00E74E84" w:rsidRDefault="00E74E84" w:rsidP="005966EE">
      <w:hyperlink r:id="rId35" w:history="1">
        <w:r w:rsidRPr="009A0A6E">
          <w:rPr>
            <w:rStyle w:val="Hyperlink"/>
          </w:rPr>
          <w:t>https://cte.org.uk/app/uploads/2024/10/CTE-Serious-Incident-Policy-v1.0.docx</w:t>
        </w:r>
      </w:hyperlink>
    </w:p>
    <w:p w14:paraId="28B32363" w14:textId="77777777" w:rsidR="00196E6A" w:rsidRDefault="00196E6A" w:rsidP="005966EE">
      <w:pPr>
        <w:rPr>
          <w:rFonts w:asciiTheme="minorHAnsi" w:hAnsiTheme="minorHAnsi" w:cstheme="minorHAnsi"/>
          <w:b/>
          <w:bCs/>
          <w:sz w:val="32"/>
          <w:szCs w:val="32"/>
        </w:rPr>
      </w:pPr>
    </w:p>
    <w:p w14:paraId="0BB8372D" w14:textId="1155BA92" w:rsidR="00FE427A" w:rsidRPr="00FE427A" w:rsidRDefault="00FE427A" w:rsidP="00FE427A">
      <w:pPr>
        <w:rPr>
          <w:rFonts w:asciiTheme="minorHAnsi" w:hAnsiTheme="minorHAnsi" w:cstheme="minorHAnsi"/>
          <w:b/>
          <w:bCs/>
          <w:sz w:val="32"/>
          <w:szCs w:val="32"/>
        </w:rPr>
      </w:pPr>
      <w:r w:rsidRPr="000A390A">
        <w:rPr>
          <w:rFonts w:asciiTheme="minorHAnsi" w:hAnsiTheme="minorHAnsi" w:cstheme="minorHAnsi"/>
          <w:b/>
          <w:bCs/>
          <w:sz w:val="32"/>
          <w:szCs w:val="32"/>
        </w:rPr>
        <w:t>Substance Misuse Policy</w:t>
      </w:r>
    </w:p>
    <w:p w14:paraId="63D311B5" w14:textId="77777777" w:rsidR="004E606A" w:rsidRPr="004E606A" w:rsidRDefault="004E606A" w:rsidP="004E606A">
      <w:r w:rsidRPr="004E606A">
        <w:t>Churches Together in England (CTE) recognises that alcohol and drug abuse related problems are an area of health and social concern. It also recognises that a member of staff with such challenges need help and support from his/her employer.</w:t>
      </w:r>
    </w:p>
    <w:p w14:paraId="335B3ECC" w14:textId="77777777" w:rsidR="004E606A" w:rsidRPr="004E606A" w:rsidRDefault="004E606A" w:rsidP="004E606A">
      <w:r w:rsidRPr="004E606A">
        <w:t>The Organisation also recognises that alcohol and drug abuse problems can have a detrimental effect on work performance and behaviour. The Organisation has a responsibility to its employees and customers to ensure that this risk is minimised.</w:t>
      </w:r>
    </w:p>
    <w:p w14:paraId="4E84DD1E" w14:textId="77777777" w:rsidR="004E606A" w:rsidRPr="004E606A" w:rsidRDefault="004E606A" w:rsidP="004E606A">
      <w:r w:rsidRPr="004E606A">
        <w:t>Accordingly, the CTE policy involves two approaches:</w:t>
      </w:r>
    </w:p>
    <w:p w14:paraId="5A23ACE7" w14:textId="77777777" w:rsidR="004E606A" w:rsidRPr="004E606A" w:rsidRDefault="004E606A" w:rsidP="004E606A">
      <w:pPr>
        <w:pStyle w:val="ListParagraph"/>
        <w:numPr>
          <w:ilvl w:val="0"/>
          <w:numId w:val="25"/>
        </w:numPr>
      </w:pPr>
      <w:r w:rsidRPr="004E606A">
        <w:t>Providing reasonable assistance to the member of staff with an alcohol or drug abuse problem who is willing to co-operate in treatment for that problem.</w:t>
      </w:r>
    </w:p>
    <w:p w14:paraId="25ACEE10" w14:textId="77777777" w:rsidR="004E606A" w:rsidRPr="004E606A" w:rsidRDefault="004E606A" w:rsidP="004E606A">
      <w:pPr>
        <w:pStyle w:val="ListParagraph"/>
        <w:numPr>
          <w:ilvl w:val="0"/>
          <w:numId w:val="25"/>
        </w:numPr>
      </w:pPr>
      <w:r w:rsidRPr="004E606A">
        <w:t xml:space="preserve">Disciplinary rules, enforced through disciplinary procedures, where use of alcohol or drugs (other than on prescription) affects performance or behaviour at work, and where either (1) an alcohol or drug dependency problem does not exist or (2) where treatment is not possible or has not succeeded. </w:t>
      </w:r>
    </w:p>
    <w:p w14:paraId="7635B4F9" w14:textId="77777777" w:rsidR="004E606A" w:rsidRDefault="004E606A" w:rsidP="004E606A">
      <w:r w:rsidRPr="004E606A">
        <w:t xml:space="preserve">The Organisation does not have the internal expertise or resources to provide or arrange treatment or other forms of specialist assistance. Such assistance is provided by external </w:t>
      </w:r>
      <w:r w:rsidRPr="004E606A">
        <w:lastRenderedPageBreak/>
        <w:t>agencies such as GPs, hospitals and specialist services. Through this policy, CTE will seek both to assist a member of staff in obtaining such specialist help, and to protect his/her employment.</w:t>
      </w:r>
    </w:p>
    <w:p w14:paraId="721801E0" w14:textId="4C3019DA" w:rsidR="004E606A" w:rsidRDefault="004E606A" w:rsidP="004E606A">
      <w:hyperlink r:id="rId36" w:history="1">
        <w:r w:rsidRPr="008764A0">
          <w:rPr>
            <w:rStyle w:val="Hyperlink"/>
          </w:rPr>
          <w:t>https://cte.org.uk/app/uploads/2026/07/CTE-Substance-Misuse-Policy-v1.1.docx</w:t>
        </w:r>
      </w:hyperlink>
    </w:p>
    <w:p w14:paraId="53F274C4" w14:textId="77777777" w:rsidR="004E606A" w:rsidRDefault="004E606A" w:rsidP="005966EE">
      <w:pPr>
        <w:rPr>
          <w:rFonts w:asciiTheme="minorHAnsi" w:hAnsiTheme="minorHAnsi" w:cstheme="minorHAnsi"/>
          <w:b/>
          <w:bCs/>
          <w:sz w:val="32"/>
          <w:szCs w:val="32"/>
        </w:rPr>
      </w:pPr>
    </w:p>
    <w:p w14:paraId="61522FA2" w14:textId="03DF4DAA" w:rsidR="00AF78F2" w:rsidRDefault="00AF78F2" w:rsidP="005966EE">
      <w:pPr>
        <w:rPr>
          <w:rFonts w:asciiTheme="minorHAnsi" w:hAnsiTheme="minorHAnsi" w:cstheme="minorHAnsi"/>
          <w:b/>
          <w:bCs/>
          <w:sz w:val="32"/>
          <w:szCs w:val="32"/>
        </w:rPr>
      </w:pPr>
      <w:r>
        <w:rPr>
          <w:rFonts w:asciiTheme="minorHAnsi" w:hAnsiTheme="minorHAnsi" w:cstheme="minorHAnsi"/>
          <w:b/>
          <w:bCs/>
          <w:sz w:val="32"/>
          <w:szCs w:val="32"/>
        </w:rPr>
        <w:t>Trustees Code of Conduct</w:t>
      </w:r>
    </w:p>
    <w:p w14:paraId="0D733C2B" w14:textId="77777777" w:rsidR="00AF78F2" w:rsidRDefault="00AF78F2" w:rsidP="00AF78F2">
      <w:pPr>
        <w:rPr>
          <w:rFonts w:asciiTheme="minorHAnsi" w:hAnsiTheme="minorHAnsi" w:cstheme="minorHAnsi"/>
        </w:rPr>
      </w:pPr>
      <w:r w:rsidRPr="00EC3FC9">
        <w:rPr>
          <w:rFonts w:asciiTheme="minorHAnsi" w:hAnsiTheme="minorHAnsi" w:cstheme="minorHAnsi"/>
        </w:rPr>
        <w:t>The Code aims to define the standards expected of C</w:t>
      </w:r>
      <w:r>
        <w:rPr>
          <w:rFonts w:asciiTheme="minorHAnsi" w:hAnsiTheme="minorHAnsi" w:cstheme="minorHAnsi"/>
        </w:rPr>
        <w:t>TE</w:t>
      </w:r>
      <w:r w:rsidRPr="00EC3FC9">
        <w:rPr>
          <w:rFonts w:asciiTheme="minorHAnsi" w:hAnsiTheme="minorHAnsi" w:cstheme="minorHAnsi"/>
        </w:rPr>
        <w:t xml:space="preserve"> Trustees in order to ensure that:</w:t>
      </w:r>
    </w:p>
    <w:p w14:paraId="18D7FBAA" w14:textId="7A74694A" w:rsidR="00AF78F2" w:rsidRPr="00AF78F2" w:rsidRDefault="00AF78F2">
      <w:pPr>
        <w:pStyle w:val="ListParagraph"/>
        <w:numPr>
          <w:ilvl w:val="0"/>
          <w:numId w:val="13"/>
        </w:numPr>
        <w:spacing w:after="200"/>
        <w:rPr>
          <w:rFonts w:asciiTheme="minorHAnsi" w:hAnsiTheme="minorHAnsi" w:cstheme="minorHAnsi"/>
          <w:sz w:val="22"/>
          <w:szCs w:val="22"/>
        </w:rPr>
      </w:pPr>
      <w:r w:rsidRPr="00AF78F2">
        <w:rPr>
          <w:rFonts w:asciiTheme="minorHAnsi" w:hAnsiTheme="minorHAnsi" w:cstheme="minorHAnsi"/>
          <w:sz w:val="22"/>
          <w:szCs w:val="22"/>
        </w:rPr>
        <w:t>The organisation is effective, open</w:t>
      </w:r>
      <w:r w:rsidR="00F4038D">
        <w:rPr>
          <w:rFonts w:asciiTheme="minorHAnsi" w:hAnsiTheme="minorHAnsi" w:cstheme="minorHAnsi"/>
          <w:sz w:val="22"/>
          <w:szCs w:val="22"/>
        </w:rPr>
        <w:t>,</w:t>
      </w:r>
      <w:r w:rsidRPr="00AF78F2">
        <w:rPr>
          <w:rFonts w:asciiTheme="minorHAnsi" w:hAnsiTheme="minorHAnsi" w:cstheme="minorHAnsi"/>
          <w:sz w:val="22"/>
          <w:szCs w:val="22"/>
        </w:rPr>
        <w:t xml:space="preserve"> and accountable;</w:t>
      </w:r>
    </w:p>
    <w:p w14:paraId="30DE6B85" w14:textId="77777777" w:rsidR="00AF78F2" w:rsidRPr="00AF78F2" w:rsidRDefault="00AF78F2">
      <w:pPr>
        <w:pStyle w:val="ListParagraph"/>
        <w:numPr>
          <w:ilvl w:val="0"/>
          <w:numId w:val="13"/>
        </w:numPr>
        <w:spacing w:after="200"/>
        <w:rPr>
          <w:rFonts w:asciiTheme="minorHAnsi" w:hAnsiTheme="minorHAnsi" w:cstheme="minorHAnsi"/>
          <w:sz w:val="22"/>
          <w:szCs w:val="22"/>
        </w:rPr>
      </w:pPr>
      <w:r w:rsidRPr="00AF78F2">
        <w:rPr>
          <w:rFonts w:asciiTheme="minorHAnsi" w:hAnsiTheme="minorHAnsi" w:cstheme="minorHAnsi"/>
          <w:sz w:val="22"/>
          <w:szCs w:val="22"/>
        </w:rPr>
        <w:t>The highest standards of integrity and stewardship are achieved; and</w:t>
      </w:r>
    </w:p>
    <w:p w14:paraId="5FCFA116" w14:textId="77777777" w:rsidR="00AF78F2" w:rsidRPr="00AF78F2" w:rsidRDefault="00AF78F2">
      <w:pPr>
        <w:pStyle w:val="ListParagraph"/>
        <w:numPr>
          <w:ilvl w:val="0"/>
          <w:numId w:val="13"/>
        </w:numPr>
        <w:spacing w:after="200"/>
        <w:rPr>
          <w:rFonts w:asciiTheme="minorHAnsi" w:hAnsiTheme="minorHAnsi" w:cstheme="minorHAnsi"/>
          <w:sz w:val="22"/>
          <w:szCs w:val="22"/>
        </w:rPr>
      </w:pPr>
      <w:r w:rsidRPr="00AF78F2">
        <w:rPr>
          <w:rFonts w:asciiTheme="minorHAnsi" w:hAnsiTheme="minorHAnsi" w:cstheme="minorHAnsi"/>
          <w:sz w:val="22"/>
          <w:szCs w:val="22"/>
        </w:rPr>
        <w:t>The working relationship with staff and members is productive and supportive</w:t>
      </w:r>
    </w:p>
    <w:p w14:paraId="46D650B1" w14:textId="119DB414" w:rsidR="00AF78F2" w:rsidRDefault="00AF78F2" w:rsidP="00AF78F2">
      <w:r>
        <w:t>This code lays out standards with respect to selflessness, integrity, objectivity, accountability, openness, honesty, leadership, values and reputation. It then goes on to describe how breaches of the code will be dealt with. Finally, there is a trustees declaration of adherence to the code.</w:t>
      </w:r>
    </w:p>
    <w:p w14:paraId="11E37A44" w14:textId="7094F752" w:rsidR="00196E6A" w:rsidRDefault="00196E6A" w:rsidP="00AF78F2">
      <w:hyperlink r:id="rId37" w:history="1">
        <w:r w:rsidRPr="009A0A6E">
          <w:rPr>
            <w:rStyle w:val="Hyperlink"/>
          </w:rPr>
          <w:t>https://cte.org.uk/app/uploads/2024/10/CTE-Serious-Incident-Policy-v1.0.docx</w:t>
        </w:r>
      </w:hyperlink>
    </w:p>
    <w:p w14:paraId="62082623" w14:textId="77777777" w:rsidR="00196E6A" w:rsidRDefault="00196E6A" w:rsidP="005966EE">
      <w:pPr>
        <w:rPr>
          <w:rFonts w:asciiTheme="minorHAnsi" w:hAnsiTheme="minorHAnsi" w:cstheme="minorHAnsi"/>
          <w:b/>
          <w:bCs/>
          <w:sz w:val="32"/>
          <w:szCs w:val="32"/>
        </w:rPr>
      </w:pPr>
    </w:p>
    <w:p w14:paraId="42942DCE" w14:textId="7B616261" w:rsidR="005966EE" w:rsidRDefault="005966EE" w:rsidP="005966EE">
      <w:pPr>
        <w:rPr>
          <w:rFonts w:asciiTheme="minorHAnsi" w:hAnsiTheme="minorHAnsi" w:cstheme="minorHAnsi"/>
          <w:b/>
          <w:bCs/>
          <w:sz w:val="32"/>
          <w:szCs w:val="32"/>
        </w:rPr>
      </w:pPr>
      <w:r w:rsidRPr="00A008B5">
        <w:rPr>
          <w:rFonts w:asciiTheme="minorHAnsi" w:hAnsiTheme="minorHAnsi" w:cstheme="minorHAnsi"/>
          <w:b/>
          <w:bCs/>
          <w:sz w:val="32"/>
          <w:szCs w:val="32"/>
        </w:rPr>
        <w:t>Volunteer Management Policy</w:t>
      </w:r>
    </w:p>
    <w:p w14:paraId="0A040D5C" w14:textId="4C2889DF" w:rsidR="005966EE" w:rsidRDefault="00196E6A" w:rsidP="005966EE">
      <w:r w:rsidRPr="00196E6A">
        <w:t>https://cte.org.uk/app/uploads/2024/10/CTE-Serious-Incident-Policy-v1.0.docx</w:t>
      </w:r>
      <w:r w:rsidR="005966EE">
        <w:t>CTE’s volunteers include</w:t>
      </w:r>
    </w:p>
    <w:p w14:paraId="588129FC" w14:textId="77777777" w:rsidR="005966EE" w:rsidRPr="005966EE" w:rsidRDefault="005966EE">
      <w:pPr>
        <w:pStyle w:val="ListParagraph"/>
        <w:numPr>
          <w:ilvl w:val="0"/>
          <w:numId w:val="9"/>
        </w:numPr>
        <w:rPr>
          <w:sz w:val="22"/>
          <w:szCs w:val="22"/>
        </w:rPr>
      </w:pPr>
      <w:r w:rsidRPr="005966EE">
        <w:rPr>
          <w:sz w:val="22"/>
          <w:szCs w:val="22"/>
        </w:rPr>
        <w:t>Trustees, who are responsible for the strategic direction and oversight of the organisation.</w:t>
      </w:r>
    </w:p>
    <w:p w14:paraId="6E347EC9" w14:textId="77777777" w:rsidR="005966EE" w:rsidRPr="005966EE" w:rsidRDefault="005966EE">
      <w:pPr>
        <w:pStyle w:val="ListParagraph"/>
        <w:numPr>
          <w:ilvl w:val="0"/>
          <w:numId w:val="9"/>
        </w:numPr>
        <w:rPr>
          <w:sz w:val="22"/>
          <w:szCs w:val="22"/>
        </w:rPr>
      </w:pPr>
      <w:r w:rsidRPr="005966EE">
        <w:rPr>
          <w:sz w:val="22"/>
          <w:szCs w:val="22"/>
        </w:rPr>
        <w:t>Forum Moderator and Deputy Forum Moderator, who are responsible for conducting the three-yearly Forum.</w:t>
      </w:r>
    </w:p>
    <w:p w14:paraId="6EF0E7D8" w14:textId="77777777" w:rsidR="005966EE" w:rsidRPr="005966EE" w:rsidRDefault="005966EE">
      <w:pPr>
        <w:pStyle w:val="ListParagraph"/>
        <w:numPr>
          <w:ilvl w:val="0"/>
          <w:numId w:val="9"/>
        </w:numPr>
        <w:rPr>
          <w:sz w:val="22"/>
          <w:szCs w:val="22"/>
        </w:rPr>
      </w:pPr>
      <w:r w:rsidRPr="005966EE">
        <w:rPr>
          <w:sz w:val="22"/>
          <w:szCs w:val="22"/>
        </w:rPr>
        <w:t>Chair of the Charities and Networks in Association Group, who chairs this important group and represents them at a variety of meetings and events.</w:t>
      </w:r>
    </w:p>
    <w:p w14:paraId="2AFB2901" w14:textId="77777777" w:rsidR="005966EE" w:rsidRPr="005966EE" w:rsidRDefault="005966EE">
      <w:pPr>
        <w:pStyle w:val="ListParagraph"/>
        <w:numPr>
          <w:ilvl w:val="0"/>
          <w:numId w:val="9"/>
        </w:numPr>
        <w:rPr>
          <w:sz w:val="22"/>
          <w:szCs w:val="22"/>
        </w:rPr>
      </w:pPr>
      <w:r w:rsidRPr="005966EE">
        <w:rPr>
          <w:sz w:val="22"/>
          <w:szCs w:val="22"/>
        </w:rPr>
        <w:t>Other volunteers with particular skills.</w:t>
      </w:r>
    </w:p>
    <w:p w14:paraId="0060D59F" w14:textId="77777777" w:rsidR="005966EE" w:rsidRDefault="005966EE" w:rsidP="005966EE">
      <w:r w:rsidRPr="009B46C0">
        <w:t xml:space="preserve">CTE does not normally use interns or any other office-based volunteers. </w:t>
      </w:r>
    </w:p>
    <w:p w14:paraId="6A155CBA" w14:textId="76D01F1D" w:rsidR="005966EE" w:rsidRDefault="005966EE" w:rsidP="005966EE">
      <w:r>
        <w:t>The policy lays out how such volunteers are recruited, managed</w:t>
      </w:r>
      <w:r w:rsidR="004763BA">
        <w:t>, supported and expensed, etc.</w:t>
      </w:r>
    </w:p>
    <w:p w14:paraId="77606575" w14:textId="4C70C799" w:rsidR="00196E6A" w:rsidRDefault="00196E6A" w:rsidP="005966EE">
      <w:hyperlink r:id="rId38" w:history="1">
        <w:r w:rsidRPr="009A0A6E">
          <w:rPr>
            <w:rStyle w:val="Hyperlink"/>
          </w:rPr>
          <w:t>https://cte.org.uk/app/uploads/2024/10/CTE-Volunteer-Management-Policy-v1.0.docx</w:t>
        </w:r>
      </w:hyperlink>
    </w:p>
    <w:p w14:paraId="789B9187" w14:textId="77777777" w:rsidR="00196E6A" w:rsidRDefault="00196E6A" w:rsidP="004763BA">
      <w:pPr>
        <w:rPr>
          <w:rFonts w:asciiTheme="minorHAnsi" w:hAnsiTheme="minorHAnsi" w:cstheme="minorHAnsi"/>
          <w:b/>
          <w:bCs/>
          <w:sz w:val="32"/>
          <w:szCs w:val="32"/>
        </w:rPr>
      </w:pPr>
    </w:p>
    <w:p w14:paraId="16E5270F" w14:textId="0EE66DAA" w:rsidR="00E74E84" w:rsidRDefault="00E74E84" w:rsidP="00E74E84">
      <w:pPr>
        <w:rPr>
          <w:rFonts w:asciiTheme="minorHAnsi" w:hAnsiTheme="minorHAnsi" w:cstheme="minorHAnsi"/>
          <w:b/>
          <w:bCs/>
          <w:sz w:val="32"/>
          <w:szCs w:val="32"/>
        </w:rPr>
      </w:pPr>
      <w:r>
        <w:rPr>
          <w:rFonts w:asciiTheme="minorHAnsi" w:hAnsiTheme="minorHAnsi" w:cstheme="minorHAnsi"/>
          <w:b/>
          <w:bCs/>
          <w:sz w:val="32"/>
          <w:szCs w:val="32"/>
        </w:rPr>
        <w:t>Data Sharing – A Code of Conduct</w:t>
      </w:r>
    </w:p>
    <w:p w14:paraId="4917A5AC" w14:textId="2B0796E4" w:rsidR="00E74E84" w:rsidRDefault="00E74E84" w:rsidP="00E74E84">
      <w:pPr>
        <w:rPr>
          <w:rFonts w:asciiTheme="minorHAnsi" w:hAnsiTheme="minorHAnsi" w:cstheme="minorHAnsi"/>
          <w:szCs w:val="22"/>
        </w:rPr>
      </w:pPr>
      <w:r>
        <w:rPr>
          <w:rFonts w:asciiTheme="minorHAnsi" w:hAnsiTheme="minorHAnsi" w:cstheme="minorHAnsi"/>
          <w:szCs w:val="22"/>
        </w:rPr>
        <w:t>Included on the website is a Code of Conduct for Data Sharing, produced by ICO. This is not a CTE document but is displayed on the website for reference.</w:t>
      </w:r>
    </w:p>
    <w:p w14:paraId="01543568" w14:textId="5800E4BF" w:rsidR="00B168EA" w:rsidRPr="00EE54AA" w:rsidRDefault="00E74E84" w:rsidP="00B168EA">
      <w:pPr>
        <w:rPr>
          <w:rFonts w:asciiTheme="minorHAnsi" w:hAnsiTheme="minorHAnsi" w:cstheme="minorHAnsi"/>
          <w:szCs w:val="22"/>
        </w:rPr>
      </w:pPr>
      <w:hyperlink r:id="rId39" w:history="1">
        <w:r w:rsidRPr="009A0A6E">
          <w:rPr>
            <w:rStyle w:val="Hyperlink"/>
            <w:rFonts w:asciiTheme="minorHAnsi" w:hAnsiTheme="minorHAnsi" w:cstheme="minorHAnsi"/>
            <w:szCs w:val="22"/>
          </w:rPr>
          <w:t>https://cte.org.uk/app/uploads/2024/06/Data-Sharing-A-Code-of-Practice-1.pdf</w:t>
        </w:r>
      </w:hyperlink>
    </w:p>
    <w:sectPr w:rsidR="00B168EA" w:rsidRPr="00EE54AA">
      <w:headerReference w:type="even" r:id="rId40"/>
      <w:footerReference w:type="default" r:id="rId41"/>
      <w:headerReference w:type="first" r:id="rId42"/>
      <w:pgSz w:w="11906" w:h="16838" w:code="9"/>
      <w:pgMar w:top="1134" w:right="1797" w:bottom="1134" w:left="179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8DFE3" w14:textId="77777777" w:rsidR="00E13DD4" w:rsidRDefault="00E13DD4">
      <w:r>
        <w:separator/>
      </w:r>
    </w:p>
  </w:endnote>
  <w:endnote w:type="continuationSeparator" w:id="0">
    <w:p w14:paraId="10222B5A" w14:textId="77777777" w:rsidR="00E13DD4" w:rsidRDefault="00E13DD4">
      <w:r>
        <w:continuationSeparator/>
      </w:r>
    </w:p>
  </w:endnote>
  <w:endnote w:type="continuationNotice" w:id="1">
    <w:p w14:paraId="541530F1" w14:textId="77777777" w:rsidR="00E13DD4" w:rsidRDefault="00E13D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6B166" w14:textId="1F1275B1" w:rsidR="0079382F" w:rsidRPr="00196E6A" w:rsidRDefault="00196E6A" w:rsidP="00196E6A">
    <w:pPr>
      <w:pStyle w:val="Footer"/>
      <w:jc w:val="center"/>
    </w:pPr>
    <w:r>
      <w:fldChar w:fldCharType="begin"/>
    </w:r>
    <w:r>
      <w:instrText xml:space="preserve"> PAGE  \* Arabic  \* MERGEFORMAT </w:instrText>
    </w:r>
    <w:r>
      <w:fldChar w:fldCharType="separate"/>
    </w:r>
    <w:r>
      <w:rPr>
        <w:noProof/>
      </w:rPr>
      <w:t>1</w:t>
    </w:r>
    <w:r>
      <w:fldChar w:fldCharType="end"/>
    </w:r>
    <w:r>
      <w:t xml:space="preserve"> of </w:t>
    </w:r>
    <w:fldSimple w:instr="NUMPAGES  \* Arabic  \* MERGEFORMAT">
      <w:r>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91C72" w14:textId="77777777" w:rsidR="00E13DD4" w:rsidRDefault="00E13DD4">
      <w:r>
        <w:separator/>
      </w:r>
    </w:p>
  </w:footnote>
  <w:footnote w:type="continuationSeparator" w:id="0">
    <w:p w14:paraId="52328AE3" w14:textId="77777777" w:rsidR="00E13DD4" w:rsidRDefault="00E13DD4">
      <w:r>
        <w:continuationSeparator/>
      </w:r>
    </w:p>
  </w:footnote>
  <w:footnote w:type="continuationNotice" w:id="1">
    <w:p w14:paraId="3EEB8A49" w14:textId="77777777" w:rsidR="00E13DD4" w:rsidRDefault="00E13DD4">
      <w:pPr>
        <w:spacing w:after="0"/>
      </w:pPr>
    </w:p>
  </w:footnote>
  <w:footnote w:id="2">
    <w:p w14:paraId="3C8E7B76" w14:textId="77777777" w:rsidR="009A0A3E" w:rsidRDefault="009A0A3E" w:rsidP="009A0A3E">
      <w:pPr>
        <w:pStyle w:val="FootnoteText"/>
      </w:pPr>
      <w:r>
        <w:rPr>
          <w:rStyle w:val="FootnoteReference"/>
        </w:rPr>
        <w:footnoteRef/>
      </w:r>
      <w:r>
        <w:t xml:space="preserve"> </w:t>
      </w:r>
      <w:r w:rsidRPr="00802143">
        <w:t>https://epworthim.com/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1E2B1" w14:textId="77777777" w:rsidR="001361F5" w:rsidRDefault="00000000">
    <w:pPr>
      <w:pStyle w:val="Header"/>
    </w:pPr>
    <w:r>
      <w:rPr>
        <w:noProof/>
      </w:rPr>
      <w:pict w14:anchorId="13514E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style="position:absolute;margin-left:0;margin-top:0;width:418.5pt;height:167.4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E2B9" w14:textId="77777777" w:rsidR="001361F5" w:rsidRDefault="00000000">
    <w:pPr>
      <w:pStyle w:val="Header"/>
    </w:pPr>
    <w:r>
      <w:rPr>
        <w:noProof/>
      </w:rPr>
      <w:pict w14:anchorId="313466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style="position:absolute;margin-left:0;margin-top:0;width:418.5pt;height:167.4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068A1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A4064"/>
    <w:multiLevelType w:val="hybridMultilevel"/>
    <w:tmpl w:val="D682D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70A26"/>
    <w:multiLevelType w:val="hybridMultilevel"/>
    <w:tmpl w:val="09DCA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E73B79"/>
    <w:multiLevelType w:val="hybridMultilevel"/>
    <w:tmpl w:val="8BE6625C"/>
    <w:lvl w:ilvl="0" w:tplc="08090001">
      <w:start w:val="1"/>
      <w:numFmt w:val="bullet"/>
      <w:lvlText w:val=""/>
      <w:lvlJc w:val="left"/>
      <w:pPr>
        <w:ind w:left="3240" w:hanging="360"/>
      </w:pPr>
      <w:rPr>
        <w:rFonts w:ascii="Symbol" w:hAnsi="Symbol" w:hint="default"/>
      </w:rPr>
    </w:lvl>
    <w:lvl w:ilvl="1" w:tplc="08090003">
      <w:start w:val="1"/>
      <w:numFmt w:val="bullet"/>
      <w:lvlText w:val="o"/>
      <w:lvlJc w:val="left"/>
      <w:pPr>
        <w:ind w:left="3960" w:hanging="360"/>
      </w:pPr>
      <w:rPr>
        <w:rFonts w:ascii="Courier New" w:hAnsi="Courier New" w:cs="Courier New" w:hint="default"/>
      </w:rPr>
    </w:lvl>
    <w:lvl w:ilvl="2" w:tplc="08090005">
      <w:start w:val="1"/>
      <w:numFmt w:val="bullet"/>
      <w:lvlText w:val=""/>
      <w:lvlJc w:val="left"/>
      <w:pPr>
        <w:ind w:left="4680" w:hanging="360"/>
      </w:pPr>
      <w:rPr>
        <w:rFonts w:ascii="Wingdings" w:hAnsi="Wingdings" w:hint="default"/>
      </w:rPr>
    </w:lvl>
    <w:lvl w:ilvl="3" w:tplc="08090001">
      <w:start w:val="1"/>
      <w:numFmt w:val="bullet"/>
      <w:lvlText w:val=""/>
      <w:lvlJc w:val="left"/>
      <w:pPr>
        <w:ind w:left="5400" w:hanging="360"/>
      </w:pPr>
      <w:rPr>
        <w:rFonts w:ascii="Symbol" w:hAnsi="Symbol" w:hint="default"/>
      </w:rPr>
    </w:lvl>
    <w:lvl w:ilvl="4" w:tplc="08090003">
      <w:start w:val="1"/>
      <w:numFmt w:val="bullet"/>
      <w:lvlText w:val="o"/>
      <w:lvlJc w:val="left"/>
      <w:pPr>
        <w:ind w:left="6120" w:hanging="360"/>
      </w:pPr>
      <w:rPr>
        <w:rFonts w:ascii="Courier New" w:hAnsi="Courier New" w:cs="Courier New" w:hint="default"/>
      </w:rPr>
    </w:lvl>
    <w:lvl w:ilvl="5" w:tplc="08090005">
      <w:start w:val="1"/>
      <w:numFmt w:val="bullet"/>
      <w:lvlText w:val=""/>
      <w:lvlJc w:val="left"/>
      <w:pPr>
        <w:ind w:left="6840" w:hanging="360"/>
      </w:pPr>
      <w:rPr>
        <w:rFonts w:ascii="Wingdings" w:hAnsi="Wingdings" w:hint="default"/>
      </w:rPr>
    </w:lvl>
    <w:lvl w:ilvl="6" w:tplc="08090001">
      <w:start w:val="1"/>
      <w:numFmt w:val="bullet"/>
      <w:lvlText w:val=""/>
      <w:lvlJc w:val="left"/>
      <w:pPr>
        <w:ind w:left="7560" w:hanging="360"/>
      </w:pPr>
      <w:rPr>
        <w:rFonts w:ascii="Symbol" w:hAnsi="Symbol" w:hint="default"/>
      </w:rPr>
    </w:lvl>
    <w:lvl w:ilvl="7" w:tplc="08090003">
      <w:start w:val="1"/>
      <w:numFmt w:val="bullet"/>
      <w:lvlText w:val="o"/>
      <w:lvlJc w:val="left"/>
      <w:pPr>
        <w:ind w:left="8280" w:hanging="360"/>
      </w:pPr>
      <w:rPr>
        <w:rFonts w:ascii="Courier New" w:hAnsi="Courier New" w:cs="Courier New" w:hint="default"/>
      </w:rPr>
    </w:lvl>
    <w:lvl w:ilvl="8" w:tplc="08090005">
      <w:start w:val="1"/>
      <w:numFmt w:val="bullet"/>
      <w:lvlText w:val=""/>
      <w:lvlJc w:val="left"/>
      <w:pPr>
        <w:ind w:left="9000" w:hanging="360"/>
      </w:pPr>
      <w:rPr>
        <w:rFonts w:ascii="Wingdings" w:hAnsi="Wingdings" w:hint="default"/>
      </w:rPr>
    </w:lvl>
  </w:abstractNum>
  <w:abstractNum w:abstractNumId="4" w15:restartNumberingAfterBreak="0">
    <w:nsid w:val="051E0C36"/>
    <w:multiLevelType w:val="singleLevel"/>
    <w:tmpl w:val="4EE2B83E"/>
    <w:lvl w:ilvl="0">
      <w:start w:val="1"/>
      <w:numFmt w:val="bullet"/>
      <w:pStyle w:val="NewBullet1"/>
      <w:lvlText w:val=""/>
      <w:lvlJc w:val="left"/>
      <w:pPr>
        <w:tabs>
          <w:tab w:val="num" w:pos="927"/>
        </w:tabs>
        <w:ind w:left="924" w:hanging="357"/>
      </w:pPr>
      <w:rPr>
        <w:rFonts w:ascii="Symbol" w:hAnsi="Symbol" w:hint="default"/>
      </w:rPr>
    </w:lvl>
  </w:abstractNum>
  <w:abstractNum w:abstractNumId="5" w15:restartNumberingAfterBreak="0">
    <w:nsid w:val="0C5C4787"/>
    <w:multiLevelType w:val="hybridMultilevel"/>
    <w:tmpl w:val="C5D4C95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 w15:restartNumberingAfterBreak="0">
    <w:nsid w:val="1A572A00"/>
    <w:multiLevelType w:val="hybridMultilevel"/>
    <w:tmpl w:val="F21EF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F94595"/>
    <w:multiLevelType w:val="hybridMultilevel"/>
    <w:tmpl w:val="5784E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613CBB"/>
    <w:multiLevelType w:val="hybridMultilevel"/>
    <w:tmpl w:val="1D34CBD4"/>
    <w:lvl w:ilvl="0" w:tplc="21C2545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A02ABC"/>
    <w:multiLevelType w:val="hybridMultilevel"/>
    <w:tmpl w:val="65921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D13E8C"/>
    <w:multiLevelType w:val="hybridMultilevel"/>
    <w:tmpl w:val="64129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0F3A67"/>
    <w:multiLevelType w:val="multilevel"/>
    <w:tmpl w:val="50A6708A"/>
    <w:lvl w:ilvl="0">
      <w:start w:val="1"/>
      <w:numFmt w:val="decimal"/>
      <w:pStyle w:val="Level1Heading"/>
      <w:lvlText w:val="%1."/>
      <w:lvlJc w:val="left"/>
      <w:pPr>
        <w:tabs>
          <w:tab w:val="num" w:pos="720"/>
        </w:tabs>
        <w:ind w:left="720" w:hanging="720"/>
      </w:pPr>
      <w:rPr>
        <w:rFonts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
      <w:lvlText w:val="%1.%2"/>
      <w:lvlJc w:val="left"/>
      <w:pPr>
        <w:tabs>
          <w:tab w:val="num" w:pos="720"/>
        </w:tabs>
        <w:ind w:left="720" w:hanging="720"/>
      </w:pPr>
      <w:rPr>
        <w:rFonts w:hint="default"/>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Level3Number"/>
      <w:lvlText w:val="(%3)"/>
      <w:lvlJc w:val="left"/>
      <w:pPr>
        <w:tabs>
          <w:tab w:val="num" w:pos="720"/>
        </w:tabs>
        <w:ind w:left="1440" w:hanging="720"/>
      </w:pPr>
      <w:rPr>
        <w:rFonts w:hint="default"/>
      </w:rPr>
    </w:lvl>
    <w:lvl w:ilvl="3">
      <w:start w:val="1"/>
      <w:numFmt w:val="lowerRoman"/>
      <w:pStyle w:val="Level4Number"/>
      <w:lvlText w:val="(%4)"/>
      <w:lvlJc w:val="left"/>
      <w:pPr>
        <w:tabs>
          <w:tab w:val="num" w:pos="1440"/>
        </w:tabs>
        <w:ind w:left="2160" w:hanging="720"/>
      </w:pPr>
      <w:rPr>
        <w:rFonts w:hint="default"/>
      </w:rPr>
    </w:lvl>
    <w:lvl w:ilvl="4">
      <w:start w:val="1"/>
      <w:numFmt w:val="upperLetter"/>
      <w:pStyle w:val="Level5Number"/>
      <w:lvlText w:val="(%5)"/>
      <w:lvlJc w:val="left"/>
      <w:pPr>
        <w:tabs>
          <w:tab w:val="num" w:pos="1800"/>
        </w:tabs>
        <w:ind w:left="2880" w:hanging="720"/>
      </w:pPr>
      <w:rPr>
        <w:rFonts w:hint="default"/>
      </w:rPr>
    </w:lvl>
    <w:lvl w:ilvl="5">
      <w:start w:val="1"/>
      <w:numFmt w:val="decimal"/>
      <w:pStyle w:val="Level6Number"/>
      <w:lvlText w:val="%6)"/>
      <w:lvlJc w:val="left"/>
      <w:pPr>
        <w:tabs>
          <w:tab w:val="num" w:pos="2160"/>
        </w:tabs>
        <w:ind w:left="3600" w:hanging="720"/>
      </w:pPr>
      <w:rPr>
        <w:rFonts w:hint="default"/>
      </w:rPr>
    </w:lvl>
    <w:lvl w:ilvl="6">
      <w:start w:val="1"/>
      <w:numFmt w:val="lowerLetter"/>
      <w:pStyle w:val="Level7Number"/>
      <w:lvlText w:val="%7)"/>
      <w:lvlJc w:val="left"/>
      <w:pPr>
        <w:tabs>
          <w:tab w:val="num" w:pos="2520"/>
        </w:tabs>
        <w:ind w:left="4321" w:hanging="721"/>
      </w:pPr>
      <w:rPr>
        <w:rFonts w:hint="default"/>
      </w:rPr>
    </w:lvl>
    <w:lvl w:ilvl="7">
      <w:start w:val="1"/>
      <w:numFmt w:val="lowerRoman"/>
      <w:pStyle w:val="Level8Number"/>
      <w:lvlText w:val="%8)"/>
      <w:lvlJc w:val="left"/>
      <w:pPr>
        <w:tabs>
          <w:tab w:val="num" w:pos="2880"/>
        </w:tabs>
        <w:ind w:left="5041" w:hanging="720"/>
      </w:pPr>
      <w:rPr>
        <w:rFonts w:hint="default"/>
      </w:rPr>
    </w:lvl>
    <w:lvl w:ilvl="8">
      <w:start w:val="1"/>
      <w:numFmt w:val="upperLetter"/>
      <w:pStyle w:val="Level9Number"/>
      <w:lvlText w:val="%9)"/>
      <w:lvlJc w:val="left"/>
      <w:pPr>
        <w:tabs>
          <w:tab w:val="num" w:pos="3240"/>
        </w:tabs>
        <w:ind w:left="5761" w:hanging="720"/>
      </w:pPr>
      <w:rPr>
        <w:rFonts w:hint="default"/>
      </w:rPr>
    </w:lvl>
  </w:abstractNum>
  <w:abstractNum w:abstractNumId="12" w15:restartNumberingAfterBreak="0">
    <w:nsid w:val="3B9B63ED"/>
    <w:multiLevelType w:val="hybridMultilevel"/>
    <w:tmpl w:val="77E2B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CF57C8"/>
    <w:multiLevelType w:val="hybridMultilevel"/>
    <w:tmpl w:val="07464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132BF8"/>
    <w:multiLevelType w:val="hybridMultilevel"/>
    <w:tmpl w:val="03BEC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B31552"/>
    <w:multiLevelType w:val="hybridMultilevel"/>
    <w:tmpl w:val="22CA1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3E629D"/>
    <w:multiLevelType w:val="hybridMultilevel"/>
    <w:tmpl w:val="EB8E3894"/>
    <w:lvl w:ilvl="0" w:tplc="21C2545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D97904"/>
    <w:multiLevelType w:val="hybridMultilevel"/>
    <w:tmpl w:val="D8D2A1F6"/>
    <w:lvl w:ilvl="0" w:tplc="21C2545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6133F1"/>
    <w:multiLevelType w:val="hybridMultilevel"/>
    <w:tmpl w:val="B7BE6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AE6244"/>
    <w:multiLevelType w:val="hybridMultilevel"/>
    <w:tmpl w:val="65862B44"/>
    <w:lvl w:ilvl="0" w:tplc="4934E4F4">
      <w:start w:val="2"/>
      <w:numFmt w:val="decimal"/>
      <w:pStyle w:val="Subtitle"/>
      <w:lvlText w:val="%1"/>
      <w:lvlJc w:val="left"/>
      <w:pPr>
        <w:tabs>
          <w:tab w:val="num" w:pos="720"/>
        </w:tabs>
        <w:ind w:left="720" w:hanging="720"/>
      </w:pPr>
      <w:rPr>
        <w:rFonts w:hint="default"/>
        <w:u w:val="none"/>
      </w:rPr>
    </w:lvl>
    <w:lvl w:ilvl="1" w:tplc="04090001">
      <w:start w:val="1"/>
      <w:numFmt w:val="bullet"/>
      <w:lvlText w:val=""/>
      <w:lvlJc w:val="left"/>
      <w:pPr>
        <w:tabs>
          <w:tab w:val="num" w:pos="1080"/>
        </w:tabs>
        <w:ind w:left="1080" w:hanging="360"/>
      </w:pPr>
      <w:rPr>
        <w:rFonts w:ascii="Symbol" w:hAnsi="Symbol" w:hint="default"/>
        <w:u w:val="none"/>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8454674"/>
    <w:multiLevelType w:val="multilevel"/>
    <w:tmpl w:val="B0E0FCA4"/>
    <w:lvl w:ilvl="0">
      <w:start w:val="4"/>
      <w:numFmt w:val="decimal"/>
      <w:pStyle w:val="Heading3"/>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560"/>
        </w:tabs>
        <w:ind w:left="7560" w:hanging="2520"/>
      </w:pPr>
      <w:rPr>
        <w:rFonts w:hint="default"/>
      </w:rPr>
    </w:lvl>
    <w:lvl w:ilvl="8">
      <w:start w:val="1"/>
      <w:numFmt w:val="decimal"/>
      <w:lvlText w:val="%1.%2.%3.%4.%5.%6.%7.%8.%9"/>
      <w:lvlJc w:val="left"/>
      <w:pPr>
        <w:tabs>
          <w:tab w:val="num" w:pos="8280"/>
        </w:tabs>
        <w:ind w:left="8280" w:hanging="2520"/>
      </w:pPr>
      <w:rPr>
        <w:rFonts w:hint="default"/>
      </w:rPr>
    </w:lvl>
  </w:abstractNum>
  <w:abstractNum w:abstractNumId="21" w15:restartNumberingAfterBreak="0">
    <w:nsid w:val="78BE7652"/>
    <w:multiLevelType w:val="singleLevel"/>
    <w:tmpl w:val="F68E547E"/>
    <w:lvl w:ilvl="0">
      <w:start w:val="1"/>
      <w:numFmt w:val="bullet"/>
      <w:lvlText w:val=""/>
      <w:lvlJc w:val="left"/>
      <w:pPr>
        <w:tabs>
          <w:tab w:val="num" w:pos="360"/>
        </w:tabs>
        <w:ind w:left="360" w:hanging="360"/>
      </w:pPr>
      <w:rPr>
        <w:rFonts w:ascii="Symbol" w:hAnsi="Symbol" w:hint="default"/>
        <w:sz w:val="28"/>
      </w:rPr>
    </w:lvl>
  </w:abstractNum>
  <w:abstractNum w:abstractNumId="22" w15:restartNumberingAfterBreak="0">
    <w:nsid w:val="7AF2794D"/>
    <w:multiLevelType w:val="hybridMultilevel"/>
    <w:tmpl w:val="FD006CB0"/>
    <w:lvl w:ilvl="0" w:tplc="21C2545C">
      <w:numFmt w:val="bullet"/>
      <w:lvlText w:val="•"/>
      <w:lvlJc w:val="left"/>
      <w:pPr>
        <w:ind w:left="720" w:hanging="72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E060FFD"/>
    <w:multiLevelType w:val="hybridMultilevel"/>
    <w:tmpl w:val="F296065C"/>
    <w:lvl w:ilvl="0" w:tplc="21C2545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0719274">
    <w:abstractNumId w:val="0"/>
  </w:num>
  <w:num w:numId="2" w16cid:durableId="312566092">
    <w:abstractNumId w:val="4"/>
  </w:num>
  <w:num w:numId="3" w16cid:durableId="882206478">
    <w:abstractNumId w:val="19"/>
  </w:num>
  <w:num w:numId="4" w16cid:durableId="1754889381">
    <w:abstractNumId w:val="20"/>
  </w:num>
  <w:num w:numId="5" w16cid:durableId="193739299">
    <w:abstractNumId w:val="21"/>
  </w:num>
  <w:num w:numId="6" w16cid:durableId="806702394">
    <w:abstractNumId w:val="11"/>
  </w:num>
  <w:num w:numId="7" w16cid:durableId="1218394513">
    <w:abstractNumId w:val="7"/>
  </w:num>
  <w:num w:numId="8" w16cid:durableId="12191231">
    <w:abstractNumId w:val="10"/>
  </w:num>
  <w:num w:numId="9" w16cid:durableId="1537542966">
    <w:abstractNumId w:val="15"/>
  </w:num>
  <w:num w:numId="10" w16cid:durableId="667248313">
    <w:abstractNumId w:val="2"/>
  </w:num>
  <w:num w:numId="11" w16cid:durableId="58139868">
    <w:abstractNumId w:val="12"/>
  </w:num>
  <w:num w:numId="12" w16cid:durableId="167868622">
    <w:abstractNumId w:val="13"/>
  </w:num>
  <w:num w:numId="13" w16cid:durableId="580066959">
    <w:abstractNumId w:val="6"/>
  </w:num>
  <w:num w:numId="14" w16cid:durableId="1451241629">
    <w:abstractNumId w:val="9"/>
  </w:num>
  <w:num w:numId="15" w16cid:durableId="1335108529">
    <w:abstractNumId w:val="18"/>
  </w:num>
  <w:num w:numId="16" w16cid:durableId="1940793334">
    <w:abstractNumId w:val="14"/>
  </w:num>
  <w:num w:numId="17" w16cid:durableId="461196463">
    <w:abstractNumId w:val="17"/>
  </w:num>
  <w:num w:numId="18" w16cid:durableId="373820021">
    <w:abstractNumId w:val="16"/>
  </w:num>
  <w:num w:numId="19" w16cid:durableId="657537410">
    <w:abstractNumId w:val="22"/>
  </w:num>
  <w:num w:numId="20" w16cid:durableId="593246679">
    <w:abstractNumId w:val="8"/>
  </w:num>
  <w:num w:numId="21" w16cid:durableId="1369797829">
    <w:abstractNumId w:val="23"/>
  </w:num>
  <w:num w:numId="22" w16cid:durableId="13455228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4772111">
    <w:abstractNumId w:val="3"/>
    <w:lvlOverride w:ilvl="0"/>
    <w:lvlOverride w:ilvl="1"/>
    <w:lvlOverride w:ilvl="2"/>
    <w:lvlOverride w:ilvl="3"/>
    <w:lvlOverride w:ilvl="4"/>
    <w:lvlOverride w:ilvl="5"/>
    <w:lvlOverride w:ilvl="6"/>
    <w:lvlOverride w:ilvl="7"/>
    <w:lvlOverride w:ilvl="8"/>
  </w:num>
  <w:num w:numId="24" w16cid:durableId="1353872038">
    <w:abstractNumId w:val="5"/>
  </w:num>
  <w:num w:numId="25" w16cid:durableId="1321084029">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drawingGridHorizontalSpacing w:val="110"/>
  <w:drawingGridVerticalSpacing w:val="299"/>
  <w:displayHorizontalDrawingGridEvery w:val="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12E"/>
    <w:rsid w:val="000222C4"/>
    <w:rsid w:val="00041C75"/>
    <w:rsid w:val="000464CA"/>
    <w:rsid w:val="000A390A"/>
    <w:rsid w:val="000F0864"/>
    <w:rsid w:val="001361F5"/>
    <w:rsid w:val="00142D8A"/>
    <w:rsid w:val="00144B4F"/>
    <w:rsid w:val="0016760B"/>
    <w:rsid w:val="00176CAC"/>
    <w:rsid w:val="00196E6A"/>
    <w:rsid w:val="001C5CF2"/>
    <w:rsid w:val="0020314C"/>
    <w:rsid w:val="002155CB"/>
    <w:rsid w:val="00222763"/>
    <w:rsid w:val="00240612"/>
    <w:rsid w:val="00263C9C"/>
    <w:rsid w:val="002957C1"/>
    <w:rsid w:val="002F43EA"/>
    <w:rsid w:val="00331B2D"/>
    <w:rsid w:val="00356C1A"/>
    <w:rsid w:val="00363B37"/>
    <w:rsid w:val="00384A1A"/>
    <w:rsid w:val="00392A2D"/>
    <w:rsid w:val="004763BA"/>
    <w:rsid w:val="004867E6"/>
    <w:rsid w:val="004E606A"/>
    <w:rsid w:val="0050792B"/>
    <w:rsid w:val="00510985"/>
    <w:rsid w:val="00511486"/>
    <w:rsid w:val="00562F11"/>
    <w:rsid w:val="005966EE"/>
    <w:rsid w:val="005C0A49"/>
    <w:rsid w:val="005F74C3"/>
    <w:rsid w:val="0062308B"/>
    <w:rsid w:val="00626501"/>
    <w:rsid w:val="00631BFD"/>
    <w:rsid w:val="006A7ABE"/>
    <w:rsid w:val="006D3A10"/>
    <w:rsid w:val="0071191D"/>
    <w:rsid w:val="007531E2"/>
    <w:rsid w:val="00766278"/>
    <w:rsid w:val="0079382F"/>
    <w:rsid w:val="007D1D64"/>
    <w:rsid w:val="008006BB"/>
    <w:rsid w:val="00856457"/>
    <w:rsid w:val="008713A3"/>
    <w:rsid w:val="00873E55"/>
    <w:rsid w:val="00874797"/>
    <w:rsid w:val="008F19D8"/>
    <w:rsid w:val="00926753"/>
    <w:rsid w:val="009412D8"/>
    <w:rsid w:val="00997C22"/>
    <w:rsid w:val="009A0A3E"/>
    <w:rsid w:val="009B3874"/>
    <w:rsid w:val="009B57BB"/>
    <w:rsid w:val="009C2D34"/>
    <w:rsid w:val="00A247AC"/>
    <w:rsid w:val="00AC3864"/>
    <w:rsid w:val="00AD6504"/>
    <w:rsid w:val="00AF1FE3"/>
    <w:rsid w:val="00AF78F2"/>
    <w:rsid w:val="00B168EA"/>
    <w:rsid w:val="00B2433A"/>
    <w:rsid w:val="00B4140C"/>
    <w:rsid w:val="00B613C4"/>
    <w:rsid w:val="00BC0C4A"/>
    <w:rsid w:val="00BC144E"/>
    <w:rsid w:val="00BC4045"/>
    <w:rsid w:val="00BE0BA3"/>
    <w:rsid w:val="00BE41BF"/>
    <w:rsid w:val="00BF5EF3"/>
    <w:rsid w:val="00C01B0F"/>
    <w:rsid w:val="00CC037A"/>
    <w:rsid w:val="00CE52E2"/>
    <w:rsid w:val="00CF209C"/>
    <w:rsid w:val="00D0720C"/>
    <w:rsid w:val="00D135DF"/>
    <w:rsid w:val="00D50A3A"/>
    <w:rsid w:val="00D67093"/>
    <w:rsid w:val="00D67481"/>
    <w:rsid w:val="00D929BC"/>
    <w:rsid w:val="00E13DD4"/>
    <w:rsid w:val="00E73C80"/>
    <w:rsid w:val="00E74E84"/>
    <w:rsid w:val="00E87D79"/>
    <w:rsid w:val="00EC3C1E"/>
    <w:rsid w:val="00EE212E"/>
    <w:rsid w:val="00EE54AA"/>
    <w:rsid w:val="00F055B4"/>
    <w:rsid w:val="00F4038D"/>
    <w:rsid w:val="00F61E19"/>
    <w:rsid w:val="00FD17A3"/>
    <w:rsid w:val="00FE427A"/>
    <w:rsid w:val="0210C1D0"/>
    <w:rsid w:val="07D37DDB"/>
    <w:rsid w:val="0E9E9460"/>
    <w:rsid w:val="103121FC"/>
    <w:rsid w:val="17CA3B0F"/>
    <w:rsid w:val="1995F99A"/>
    <w:rsid w:val="1B29E9BF"/>
    <w:rsid w:val="20CAB669"/>
    <w:rsid w:val="216B09F5"/>
    <w:rsid w:val="2FF6D76D"/>
    <w:rsid w:val="31589D50"/>
    <w:rsid w:val="32350CC7"/>
    <w:rsid w:val="336CB903"/>
    <w:rsid w:val="4045769F"/>
    <w:rsid w:val="436D70B7"/>
    <w:rsid w:val="477BE81C"/>
    <w:rsid w:val="4B80D0CF"/>
    <w:rsid w:val="4E181783"/>
    <w:rsid w:val="58087E85"/>
    <w:rsid w:val="59A353BD"/>
    <w:rsid w:val="5BCDCA5C"/>
    <w:rsid w:val="6096D40A"/>
    <w:rsid w:val="62D64F33"/>
    <w:rsid w:val="7011A1BD"/>
    <w:rsid w:val="730D3FEE"/>
    <w:rsid w:val="73F09AB6"/>
    <w:rsid w:val="742BA406"/>
    <w:rsid w:val="75A3A36B"/>
    <w:rsid w:val="7A04CDD6"/>
    <w:rsid w:val="7AC952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90FED0"/>
  <w15:chartTrackingRefBased/>
  <w15:docId w15:val="{1A8B3F9D-5DD8-462E-A2CD-8BD67D15C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3BA"/>
    <w:pPr>
      <w:spacing w:after="120"/>
    </w:pPr>
    <w:rPr>
      <w:rFonts w:ascii="Calibri" w:hAnsi="Calibri"/>
      <w:sz w:val="22"/>
      <w:lang w:eastAsia="en-US"/>
    </w:rPr>
  </w:style>
  <w:style w:type="paragraph" w:styleId="Heading1">
    <w:name w:val="heading 1"/>
    <w:basedOn w:val="Normal"/>
    <w:next w:val="Normal"/>
    <w:qFormat/>
    <w:pPr>
      <w:keepNext/>
      <w:outlineLvl w:val="0"/>
    </w:pPr>
    <w:rPr>
      <w:b/>
      <w:bCs/>
      <w:color w:val="800000"/>
      <w:u w:val="single"/>
    </w:rPr>
  </w:style>
  <w:style w:type="paragraph" w:styleId="Heading2">
    <w:name w:val="heading 2"/>
    <w:basedOn w:val="Normal"/>
    <w:next w:val="Normal"/>
    <w:qFormat/>
    <w:pPr>
      <w:keepNext/>
      <w:outlineLvl w:val="1"/>
    </w:pPr>
    <w:rPr>
      <w:b/>
      <w:color w:val="FFFFFF"/>
      <w:sz w:val="28"/>
      <w:szCs w:val="28"/>
    </w:rPr>
  </w:style>
  <w:style w:type="paragraph" w:styleId="Heading3">
    <w:name w:val="heading 3"/>
    <w:basedOn w:val="Normal"/>
    <w:next w:val="Normal"/>
    <w:qFormat/>
    <w:pPr>
      <w:keepNext/>
      <w:numPr>
        <w:numId w:val="4"/>
      </w:numPr>
      <w:outlineLvl w:val="2"/>
    </w:pPr>
    <w:rPr>
      <w:rFonts w:ascii="Verdana" w:hAnsi="Verdana" w:cs="Arial"/>
      <w:b/>
      <w:bCs/>
      <w:sz w:val="24"/>
      <w:szCs w:val="24"/>
      <w:u w:val="single"/>
    </w:rPr>
  </w:style>
  <w:style w:type="paragraph" w:styleId="Heading4">
    <w:name w:val="heading 4"/>
    <w:basedOn w:val="Normal"/>
    <w:next w:val="Normal"/>
    <w:qFormat/>
    <w:pPr>
      <w:keepNext/>
      <w:outlineLvl w:val="3"/>
    </w:pPr>
    <w:rPr>
      <w:rFonts w:ascii="Verdana" w:hAnsi="Verdana"/>
      <w:b/>
      <w:bCs/>
    </w:rPr>
  </w:style>
  <w:style w:type="paragraph" w:styleId="Heading5">
    <w:name w:val="heading 5"/>
    <w:basedOn w:val="Normal"/>
    <w:next w:val="Normal"/>
    <w:qFormat/>
    <w:pPr>
      <w:keepNext/>
      <w:jc w:val="both"/>
      <w:outlineLvl w:val="4"/>
    </w:pPr>
    <w:rPr>
      <w:b/>
      <w:bCs/>
      <w:color w:val="800000"/>
      <w:sz w:val="24"/>
      <w:u w:val="single"/>
    </w:rPr>
  </w:style>
  <w:style w:type="paragraph" w:styleId="Heading6">
    <w:name w:val="heading 6"/>
    <w:basedOn w:val="Normal"/>
    <w:next w:val="Normal"/>
    <w:qFormat/>
    <w:pPr>
      <w:keepNext/>
      <w:jc w:val="both"/>
      <w:outlineLvl w:val="5"/>
    </w:pPr>
    <w:rPr>
      <w:b/>
      <w:u w:val="single"/>
    </w:rPr>
  </w:style>
  <w:style w:type="paragraph" w:styleId="Heading7">
    <w:name w:val="heading 7"/>
    <w:basedOn w:val="Normal"/>
    <w:next w:val="Normal"/>
    <w:qFormat/>
    <w:pPr>
      <w:keepNext/>
      <w:jc w:val="both"/>
      <w:outlineLvl w:val="6"/>
    </w:pPr>
    <w:rPr>
      <w:rFonts w:ascii="Verdana" w:hAnsi="Verdana"/>
      <w:b/>
      <w:bCs/>
    </w:rPr>
  </w:style>
  <w:style w:type="paragraph" w:styleId="Heading8">
    <w:name w:val="heading 8"/>
    <w:basedOn w:val="Normal"/>
    <w:next w:val="Normal"/>
    <w:qFormat/>
    <w:pPr>
      <w:keepNext/>
      <w:ind w:left="720" w:hanging="720"/>
      <w:jc w:val="both"/>
      <w:outlineLvl w:val="7"/>
    </w:pPr>
    <w:rPr>
      <w:b/>
      <w:u w:val="single"/>
    </w:rPr>
  </w:style>
  <w:style w:type="paragraph" w:styleId="Heading9">
    <w:name w:val="heading 9"/>
    <w:basedOn w:val="Normal"/>
    <w:next w:val="Normal"/>
    <w:qFormat/>
    <w:pPr>
      <w:keepNext/>
      <w:outlineLvl w:val="8"/>
    </w:pPr>
    <w:rPr>
      <w:rFonts w:ascii="Verdana" w:hAnsi="Verdana"/>
      <w:b/>
      <w:bCs/>
      <w:color w:val="FF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semiHidden/>
    <w:pPr>
      <w:numPr>
        <w:numId w:val="1"/>
      </w:numPr>
      <w:tabs>
        <w:tab w:val="clear" w:pos="360"/>
        <w:tab w:val="num" w:pos="851"/>
      </w:tabs>
      <w:spacing w:before="160"/>
      <w:ind w:left="851" w:hanging="284"/>
    </w:pPr>
  </w:style>
  <w:style w:type="paragraph" w:customStyle="1" w:styleId="NewBullet1">
    <w:name w:val="NewBullet1"/>
    <w:basedOn w:val="Normal"/>
    <w:pPr>
      <w:numPr>
        <w:numId w:val="2"/>
      </w:numPr>
    </w:pPr>
  </w:style>
  <w:style w:type="paragraph" w:customStyle="1" w:styleId="Style1">
    <w:name w:val="Style1"/>
    <w:basedOn w:val="NewBullet1"/>
  </w:style>
  <w:style w:type="paragraph" w:styleId="BodyText2">
    <w:name w:val="Body Text 2"/>
    <w:basedOn w:val="Normal"/>
    <w:semiHidden/>
    <w:pPr>
      <w:jc w:val="both"/>
    </w:pPr>
    <w:rPr>
      <w:color w:val="800000"/>
      <w:sz w:val="24"/>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rPr>
      <w:rFonts w:ascii="Tahoma" w:hAnsi="Tahoma"/>
      <w:sz w:val="16"/>
      <w:szCs w:val="16"/>
    </w:rPr>
  </w:style>
  <w:style w:type="character" w:styleId="Hyperlink">
    <w:name w:val="Hyperlink"/>
    <w:semiHidden/>
    <w:rPr>
      <w:color w:val="0000FF"/>
      <w:u w:val="single"/>
    </w:rPr>
  </w:style>
  <w:style w:type="paragraph" w:styleId="BodyTextIndent">
    <w:name w:val="Body Text Indent"/>
    <w:basedOn w:val="Normal"/>
    <w:semiHidden/>
    <w:pPr>
      <w:ind w:left="720"/>
      <w:jc w:val="both"/>
    </w:pPr>
    <w:rPr>
      <w:rFonts w:ascii="Verdana" w:hAnsi="Verdana"/>
    </w:rPr>
  </w:style>
  <w:style w:type="paragraph" w:styleId="NormalWeb">
    <w:name w:val="Normal (Web)"/>
    <w:basedOn w:val="Normal"/>
    <w:semiHidden/>
    <w:pPr>
      <w:spacing w:before="100" w:beforeAutospacing="1" w:after="100" w:afterAutospacing="1"/>
    </w:pPr>
    <w:rPr>
      <w:rFonts w:cs="Arial"/>
      <w:sz w:val="20"/>
      <w:lang w:eastAsia="en-GB"/>
    </w:rPr>
  </w:style>
  <w:style w:type="paragraph" w:styleId="BodyTextIndent2">
    <w:name w:val="Body Text Indent 2"/>
    <w:basedOn w:val="Normal"/>
    <w:semiHidden/>
    <w:pPr>
      <w:spacing w:line="480" w:lineRule="auto"/>
      <w:ind w:left="283"/>
    </w:pPr>
  </w:style>
  <w:style w:type="paragraph" w:styleId="Subtitle">
    <w:name w:val="Subtitle"/>
    <w:basedOn w:val="Normal"/>
    <w:qFormat/>
    <w:pPr>
      <w:numPr>
        <w:numId w:val="3"/>
      </w:numPr>
    </w:pPr>
    <w:rPr>
      <w:rFonts w:cs="Arial"/>
      <w:b/>
      <w:bCs/>
      <w:sz w:val="24"/>
      <w:szCs w:val="24"/>
      <w:u w:val="single"/>
    </w:rPr>
  </w:style>
  <w:style w:type="paragraph" w:styleId="BodyText">
    <w:name w:val="Body Text"/>
    <w:basedOn w:val="Normal"/>
    <w:semiHidden/>
    <w:rPr>
      <w:rFonts w:cs="Arial"/>
      <w:szCs w:val="22"/>
      <w:lang w:eastAsia="en-GB"/>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odyText3">
    <w:name w:val="Body Text 3"/>
    <w:basedOn w:val="Normal"/>
    <w:semiHidden/>
    <w:pPr>
      <w:jc w:val="both"/>
    </w:pPr>
  </w:style>
  <w:style w:type="character" w:styleId="PageNumber">
    <w:name w:val="page number"/>
    <w:basedOn w:val="DefaultParagraphFont"/>
    <w:semiHidden/>
  </w:style>
  <w:style w:type="paragraph" w:styleId="BodyTextIndent3">
    <w:name w:val="Body Text Indent 3"/>
    <w:basedOn w:val="Normal"/>
    <w:semiHidden/>
    <w:pPr>
      <w:ind w:left="770" w:hanging="770"/>
      <w:jc w:val="both"/>
    </w:pPr>
    <w:rPr>
      <w:color w:val="800000"/>
      <w:sz w:val="24"/>
    </w:rPr>
  </w:style>
  <w:style w:type="paragraph" w:customStyle="1" w:styleId="Blockquote">
    <w:name w:val="Blockquote"/>
    <w:basedOn w:val="Normal"/>
    <w:rsid w:val="00562F11"/>
    <w:pPr>
      <w:widowControl w:val="0"/>
      <w:spacing w:before="100" w:after="100"/>
      <w:ind w:left="360" w:right="360"/>
    </w:pPr>
    <w:rPr>
      <w:rFonts w:ascii="Times New Roman" w:hAnsi="Times New Roman"/>
      <w:snapToGrid w:val="0"/>
      <w:sz w:val="24"/>
    </w:rPr>
  </w:style>
  <w:style w:type="character" w:customStyle="1" w:styleId="FooterChar">
    <w:name w:val="Footer Char"/>
    <w:link w:val="Footer"/>
    <w:uiPriority w:val="99"/>
    <w:rsid w:val="0079382F"/>
    <w:rPr>
      <w:rFonts w:ascii="Arial" w:hAnsi="Arial"/>
      <w:sz w:val="22"/>
      <w:lang w:eastAsia="en-US"/>
    </w:rPr>
  </w:style>
  <w:style w:type="paragraph" w:customStyle="1" w:styleId="Level1Heading">
    <w:name w:val="Level 1 Heading"/>
    <w:basedOn w:val="Normal"/>
    <w:next w:val="Normal"/>
    <w:rsid w:val="00CE52E2"/>
    <w:pPr>
      <w:keepNext/>
      <w:numPr>
        <w:numId w:val="6"/>
      </w:numPr>
      <w:spacing w:after="240" w:line="240" w:lineRule="atLeast"/>
      <w:outlineLvl w:val="0"/>
    </w:pPr>
    <w:rPr>
      <w:rFonts w:ascii="Arial" w:eastAsia="Arial" w:hAnsi="Arial" w:cs="Arial"/>
      <w:b/>
      <w:color w:val="000000"/>
      <w:szCs w:val="22"/>
      <w:lang w:eastAsia="en-GB"/>
    </w:rPr>
  </w:style>
  <w:style w:type="paragraph" w:customStyle="1" w:styleId="Level2Number">
    <w:name w:val="Level 2 Number"/>
    <w:basedOn w:val="Normal"/>
    <w:rsid w:val="00CE52E2"/>
    <w:pPr>
      <w:numPr>
        <w:ilvl w:val="1"/>
        <w:numId w:val="6"/>
      </w:numPr>
      <w:spacing w:after="240" w:line="240" w:lineRule="atLeast"/>
    </w:pPr>
    <w:rPr>
      <w:rFonts w:ascii="Arial" w:eastAsia="Arial" w:hAnsi="Arial" w:cs="Arial"/>
      <w:color w:val="000000"/>
      <w:szCs w:val="22"/>
      <w:lang w:eastAsia="en-GB"/>
    </w:rPr>
  </w:style>
  <w:style w:type="paragraph" w:customStyle="1" w:styleId="Level3Number">
    <w:name w:val="Level 3 Number"/>
    <w:basedOn w:val="Normal"/>
    <w:rsid w:val="00CE52E2"/>
    <w:pPr>
      <w:numPr>
        <w:ilvl w:val="2"/>
        <w:numId w:val="6"/>
      </w:numPr>
      <w:spacing w:after="240" w:line="240" w:lineRule="atLeast"/>
    </w:pPr>
    <w:rPr>
      <w:rFonts w:ascii="Arial" w:eastAsia="Arial" w:hAnsi="Arial" w:cs="Arial"/>
      <w:color w:val="000000"/>
      <w:szCs w:val="22"/>
      <w:lang w:eastAsia="en-GB"/>
    </w:rPr>
  </w:style>
  <w:style w:type="paragraph" w:customStyle="1" w:styleId="Level4Number">
    <w:name w:val="Level 4 Number"/>
    <w:basedOn w:val="Normal"/>
    <w:rsid w:val="00CE52E2"/>
    <w:pPr>
      <w:numPr>
        <w:ilvl w:val="3"/>
        <w:numId w:val="6"/>
      </w:numPr>
      <w:spacing w:after="240" w:line="240" w:lineRule="atLeast"/>
    </w:pPr>
    <w:rPr>
      <w:rFonts w:ascii="Arial" w:eastAsia="Arial" w:hAnsi="Arial" w:cs="Arial"/>
      <w:color w:val="000000"/>
      <w:szCs w:val="22"/>
      <w:lang w:eastAsia="en-GB"/>
    </w:rPr>
  </w:style>
  <w:style w:type="paragraph" w:customStyle="1" w:styleId="Level5Number">
    <w:name w:val="Level 5 Number"/>
    <w:basedOn w:val="Normal"/>
    <w:rsid w:val="00CE52E2"/>
    <w:pPr>
      <w:numPr>
        <w:ilvl w:val="4"/>
        <w:numId w:val="6"/>
      </w:numPr>
      <w:tabs>
        <w:tab w:val="left" w:pos="2160"/>
      </w:tabs>
      <w:spacing w:after="240" w:line="240" w:lineRule="atLeast"/>
    </w:pPr>
    <w:rPr>
      <w:rFonts w:ascii="Arial" w:eastAsia="Arial" w:hAnsi="Arial" w:cs="Arial"/>
      <w:color w:val="000000"/>
      <w:szCs w:val="22"/>
      <w:lang w:eastAsia="en-GB"/>
    </w:rPr>
  </w:style>
  <w:style w:type="paragraph" w:customStyle="1" w:styleId="Level6Number">
    <w:name w:val="Level 6 Number"/>
    <w:basedOn w:val="Normal"/>
    <w:rsid w:val="00CE52E2"/>
    <w:pPr>
      <w:numPr>
        <w:ilvl w:val="5"/>
        <w:numId w:val="6"/>
      </w:numPr>
      <w:tabs>
        <w:tab w:val="left" w:pos="2880"/>
      </w:tabs>
      <w:spacing w:after="240" w:line="240" w:lineRule="atLeast"/>
    </w:pPr>
    <w:rPr>
      <w:rFonts w:ascii="Arial" w:eastAsia="Arial" w:hAnsi="Arial" w:cs="Arial"/>
      <w:color w:val="000000"/>
      <w:szCs w:val="22"/>
      <w:lang w:eastAsia="en-GB"/>
    </w:rPr>
  </w:style>
  <w:style w:type="paragraph" w:customStyle="1" w:styleId="Level7Number">
    <w:name w:val="Level 7 Number"/>
    <w:basedOn w:val="Normal"/>
    <w:rsid w:val="00CE52E2"/>
    <w:pPr>
      <w:numPr>
        <w:ilvl w:val="6"/>
        <w:numId w:val="6"/>
      </w:numPr>
      <w:tabs>
        <w:tab w:val="left" w:pos="3600"/>
      </w:tabs>
      <w:spacing w:after="240" w:line="240" w:lineRule="atLeast"/>
    </w:pPr>
    <w:rPr>
      <w:rFonts w:ascii="Arial" w:eastAsia="Arial" w:hAnsi="Arial" w:cs="Arial"/>
      <w:color w:val="000000"/>
      <w:szCs w:val="22"/>
      <w:lang w:eastAsia="en-GB"/>
    </w:rPr>
  </w:style>
  <w:style w:type="paragraph" w:customStyle="1" w:styleId="Level8Number">
    <w:name w:val="Level 8 Number"/>
    <w:basedOn w:val="Normal"/>
    <w:rsid w:val="00CE52E2"/>
    <w:pPr>
      <w:numPr>
        <w:ilvl w:val="7"/>
        <w:numId w:val="6"/>
      </w:numPr>
      <w:tabs>
        <w:tab w:val="left" w:pos="4321"/>
      </w:tabs>
      <w:spacing w:after="240" w:line="240" w:lineRule="atLeast"/>
    </w:pPr>
    <w:rPr>
      <w:rFonts w:ascii="Arial" w:eastAsia="Arial" w:hAnsi="Arial" w:cs="Arial"/>
      <w:color w:val="000000"/>
      <w:szCs w:val="22"/>
      <w:lang w:eastAsia="en-GB"/>
    </w:rPr>
  </w:style>
  <w:style w:type="paragraph" w:customStyle="1" w:styleId="Level9Number">
    <w:name w:val="Level 9 Number"/>
    <w:basedOn w:val="Normal"/>
    <w:rsid w:val="00CE52E2"/>
    <w:pPr>
      <w:numPr>
        <w:ilvl w:val="8"/>
        <w:numId w:val="6"/>
      </w:numPr>
      <w:tabs>
        <w:tab w:val="left" w:pos="5041"/>
      </w:tabs>
      <w:spacing w:after="240" w:line="240" w:lineRule="atLeast"/>
    </w:pPr>
    <w:rPr>
      <w:rFonts w:ascii="Arial" w:eastAsia="Arial" w:hAnsi="Arial" w:cs="Arial"/>
      <w:color w:val="000000"/>
      <w:szCs w:val="22"/>
      <w:lang w:eastAsia="en-GB"/>
    </w:rPr>
  </w:style>
  <w:style w:type="paragraph" w:styleId="ListParagraph">
    <w:name w:val="List Paragraph"/>
    <w:basedOn w:val="Normal"/>
    <w:uiPriority w:val="34"/>
    <w:qFormat/>
    <w:rsid w:val="009A0A3E"/>
    <w:pPr>
      <w:ind w:left="720"/>
      <w:contextualSpacing/>
    </w:pPr>
    <w:rPr>
      <w:rFonts w:eastAsiaTheme="minorHAnsi" w:cstheme="minorBidi"/>
      <w:kern w:val="2"/>
      <w:sz w:val="24"/>
      <w:szCs w:val="24"/>
      <w14:ligatures w14:val="standardContextual"/>
    </w:rPr>
  </w:style>
  <w:style w:type="paragraph" w:styleId="FootnoteText">
    <w:name w:val="footnote text"/>
    <w:basedOn w:val="Normal"/>
    <w:link w:val="FootnoteTextChar"/>
    <w:uiPriority w:val="99"/>
    <w:semiHidden/>
    <w:unhideWhenUsed/>
    <w:rsid w:val="009A0A3E"/>
    <w:pPr>
      <w:spacing w:after="0"/>
    </w:pPr>
    <w:rPr>
      <w:rFonts w:asciiTheme="minorHAnsi" w:eastAsiaTheme="minorHAnsi" w:hAnsiTheme="minorHAnsi" w:cstheme="minorBidi"/>
      <w:kern w:val="2"/>
      <w:sz w:val="20"/>
      <w14:ligatures w14:val="standardContextual"/>
    </w:rPr>
  </w:style>
  <w:style w:type="character" w:customStyle="1" w:styleId="FootnoteTextChar">
    <w:name w:val="Footnote Text Char"/>
    <w:basedOn w:val="DefaultParagraphFont"/>
    <w:link w:val="FootnoteText"/>
    <w:uiPriority w:val="99"/>
    <w:semiHidden/>
    <w:rsid w:val="009A0A3E"/>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9A0A3E"/>
    <w:rPr>
      <w:vertAlign w:val="superscript"/>
    </w:rPr>
  </w:style>
  <w:style w:type="paragraph" w:styleId="NoSpacing">
    <w:name w:val="No Spacing"/>
    <w:uiPriority w:val="1"/>
    <w:qFormat/>
    <w:rsid w:val="004763BA"/>
    <w:rPr>
      <w:rFonts w:eastAsiaTheme="minorHAnsi"/>
      <w:sz w:val="24"/>
      <w:szCs w:val="24"/>
      <w:lang w:eastAsia="en-US"/>
    </w:rPr>
  </w:style>
  <w:style w:type="character" w:styleId="UnresolvedMention">
    <w:name w:val="Unresolved Mention"/>
    <w:basedOn w:val="DefaultParagraphFont"/>
    <w:uiPriority w:val="99"/>
    <w:semiHidden/>
    <w:unhideWhenUsed/>
    <w:rsid w:val="00196E6A"/>
    <w:rPr>
      <w:color w:val="605E5C"/>
      <w:shd w:val="clear" w:color="auto" w:fill="E1DFDD"/>
    </w:rPr>
  </w:style>
  <w:style w:type="character" w:styleId="FollowedHyperlink">
    <w:name w:val="FollowedHyperlink"/>
    <w:basedOn w:val="DefaultParagraphFont"/>
    <w:uiPriority w:val="99"/>
    <w:semiHidden/>
    <w:unhideWhenUsed/>
    <w:rsid w:val="00196E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0501">
      <w:bodyDiv w:val="1"/>
      <w:marLeft w:val="0"/>
      <w:marRight w:val="0"/>
      <w:marTop w:val="0"/>
      <w:marBottom w:val="0"/>
      <w:divBdr>
        <w:top w:val="none" w:sz="0" w:space="0" w:color="auto"/>
        <w:left w:val="none" w:sz="0" w:space="0" w:color="auto"/>
        <w:bottom w:val="none" w:sz="0" w:space="0" w:color="auto"/>
        <w:right w:val="none" w:sz="0" w:space="0" w:color="auto"/>
      </w:divBdr>
    </w:div>
    <w:div w:id="371345716">
      <w:bodyDiv w:val="1"/>
      <w:marLeft w:val="0"/>
      <w:marRight w:val="0"/>
      <w:marTop w:val="0"/>
      <w:marBottom w:val="0"/>
      <w:divBdr>
        <w:top w:val="none" w:sz="0" w:space="0" w:color="auto"/>
        <w:left w:val="none" w:sz="0" w:space="0" w:color="auto"/>
        <w:bottom w:val="none" w:sz="0" w:space="0" w:color="auto"/>
        <w:right w:val="none" w:sz="0" w:space="0" w:color="auto"/>
      </w:divBdr>
    </w:div>
    <w:div w:id="487867156">
      <w:bodyDiv w:val="1"/>
      <w:marLeft w:val="0"/>
      <w:marRight w:val="0"/>
      <w:marTop w:val="0"/>
      <w:marBottom w:val="0"/>
      <w:divBdr>
        <w:top w:val="none" w:sz="0" w:space="0" w:color="auto"/>
        <w:left w:val="none" w:sz="0" w:space="0" w:color="auto"/>
        <w:bottom w:val="none" w:sz="0" w:space="0" w:color="auto"/>
        <w:right w:val="none" w:sz="0" w:space="0" w:color="auto"/>
      </w:divBdr>
    </w:div>
    <w:div w:id="701787080">
      <w:bodyDiv w:val="1"/>
      <w:marLeft w:val="0"/>
      <w:marRight w:val="0"/>
      <w:marTop w:val="0"/>
      <w:marBottom w:val="0"/>
      <w:divBdr>
        <w:top w:val="none" w:sz="0" w:space="0" w:color="auto"/>
        <w:left w:val="none" w:sz="0" w:space="0" w:color="auto"/>
        <w:bottom w:val="none" w:sz="0" w:space="0" w:color="auto"/>
        <w:right w:val="none" w:sz="0" w:space="0" w:color="auto"/>
      </w:divBdr>
    </w:div>
    <w:div w:id="830831192">
      <w:bodyDiv w:val="1"/>
      <w:marLeft w:val="0"/>
      <w:marRight w:val="0"/>
      <w:marTop w:val="0"/>
      <w:marBottom w:val="0"/>
      <w:divBdr>
        <w:top w:val="none" w:sz="0" w:space="0" w:color="auto"/>
        <w:left w:val="none" w:sz="0" w:space="0" w:color="auto"/>
        <w:bottom w:val="none" w:sz="0" w:space="0" w:color="auto"/>
        <w:right w:val="none" w:sz="0" w:space="0" w:color="auto"/>
      </w:divBdr>
    </w:div>
    <w:div w:id="923689324">
      <w:bodyDiv w:val="1"/>
      <w:marLeft w:val="0"/>
      <w:marRight w:val="0"/>
      <w:marTop w:val="0"/>
      <w:marBottom w:val="0"/>
      <w:divBdr>
        <w:top w:val="none" w:sz="0" w:space="0" w:color="auto"/>
        <w:left w:val="none" w:sz="0" w:space="0" w:color="auto"/>
        <w:bottom w:val="none" w:sz="0" w:space="0" w:color="auto"/>
        <w:right w:val="none" w:sz="0" w:space="0" w:color="auto"/>
      </w:divBdr>
    </w:div>
    <w:div w:id="946734949">
      <w:bodyDiv w:val="1"/>
      <w:marLeft w:val="0"/>
      <w:marRight w:val="0"/>
      <w:marTop w:val="0"/>
      <w:marBottom w:val="0"/>
      <w:divBdr>
        <w:top w:val="none" w:sz="0" w:space="0" w:color="auto"/>
        <w:left w:val="none" w:sz="0" w:space="0" w:color="auto"/>
        <w:bottom w:val="none" w:sz="0" w:space="0" w:color="auto"/>
        <w:right w:val="none" w:sz="0" w:space="0" w:color="auto"/>
      </w:divBdr>
    </w:div>
    <w:div w:id="1051031716">
      <w:bodyDiv w:val="1"/>
      <w:marLeft w:val="0"/>
      <w:marRight w:val="0"/>
      <w:marTop w:val="0"/>
      <w:marBottom w:val="0"/>
      <w:divBdr>
        <w:top w:val="none" w:sz="0" w:space="0" w:color="auto"/>
        <w:left w:val="none" w:sz="0" w:space="0" w:color="auto"/>
        <w:bottom w:val="none" w:sz="0" w:space="0" w:color="auto"/>
        <w:right w:val="none" w:sz="0" w:space="0" w:color="auto"/>
      </w:divBdr>
    </w:div>
    <w:div w:id="1075737798">
      <w:bodyDiv w:val="1"/>
      <w:marLeft w:val="0"/>
      <w:marRight w:val="0"/>
      <w:marTop w:val="0"/>
      <w:marBottom w:val="0"/>
      <w:divBdr>
        <w:top w:val="none" w:sz="0" w:space="0" w:color="auto"/>
        <w:left w:val="none" w:sz="0" w:space="0" w:color="auto"/>
        <w:bottom w:val="none" w:sz="0" w:space="0" w:color="auto"/>
        <w:right w:val="none" w:sz="0" w:space="0" w:color="auto"/>
      </w:divBdr>
    </w:div>
    <w:div w:id="1304307387">
      <w:bodyDiv w:val="1"/>
      <w:marLeft w:val="0"/>
      <w:marRight w:val="0"/>
      <w:marTop w:val="0"/>
      <w:marBottom w:val="0"/>
      <w:divBdr>
        <w:top w:val="none" w:sz="0" w:space="0" w:color="auto"/>
        <w:left w:val="none" w:sz="0" w:space="0" w:color="auto"/>
        <w:bottom w:val="none" w:sz="0" w:space="0" w:color="auto"/>
        <w:right w:val="none" w:sz="0" w:space="0" w:color="auto"/>
      </w:divBdr>
    </w:div>
    <w:div w:id="1352952361">
      <w:bodyDiv w:val="1"/>
      <w:marLeft w:val="0"/>
      <w:marRight w:val="0"/>
      <w:marTop w:val="0"/>
      <w:marBottom w:val="0"/>
      <w:divBdr>
        <w:top w:val="none" w:sz="0" w:space="0" w:color="auto"/>
        <w:left w:val="none" w:sz="0" w:space="0" w:color="auto"/>
        <w:bottom w:val="none" w:sz="0" w:space="0" w:color="auto"/>
        <w:right w:val="none" w:sz="0" w:space="0" w:color="auto"/>
      </w:divBdr>
    </w:div>
    <w:div w:id="1661613710">
      <w:bodyDiv w:val="1"/>
      <w:marLeft w:val="0"/>
      <w:marRight w:val="0"/>
      <w:marTop w:val="0"/>
      <w:marBottom w:val="0"/>
      <w:divBdr>
        <w:top w:val="none" w:sz="0" w:space="0" w:color="auto"/>
        <w:left w:val="none" w:sz="0" w:space="0" w:color="auto"/>
        <w:bottom w:val="none" w:sz="0" w:space="0" w:color="auto"/>
        <w:right w:val="none" w:sz="0" w:space="0" w:color="auto"/>
      </w:divBdr>
    </w:div>
    <w:div w:id="171600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te.org.uk/app/uploads/2024/06/CTE-Bookings-and-Cancellation-Policy-v1.0.docx" TargetMode="External"/><Relationship Id="rId18" Type="http://schemas.openxmlformats.org/officeDocument/2006/relationships/hyperlink" Target="https://cte.org.uk/app/uploads/2026/04/CTE-Engaging-External-Speakers-1.0.docx" TargetMode="External"/><Relationship Id="rId26" Type="http://schemas.openxmlformats.org/officeDocument/2006/relationships/hyperlink" Target="https://cte.org.uk/app/uploads/2026/07/CTE-Induction-checklist.docx" TargetMode="External"/><Relationship Id="rId39" Type="http://schemas.openxmlformats.org/officeDocument/2006/relationships/hyperlink" Target="https://cte.org.uk/app/uploads/2024/06/Data-Sharing-A-Code-of-Practice-1.pdf" TargetMode="External"/><Relationship Id="rId21" Type="http://schemas.openxmlformats.org/officeDocument/2006/relationships/hyperlink" Target="https://cte.org.uk/app/uploads/2025/03/CTE-Expenses-Policy-v1.1.docx" TargetMode="External"/><Relationship Id="rId34" Type="http://schemas.openxmlformats.org/officeDocument/2006/relationships/hyperlink" Target="https://cte.org.uk/app/uploads/2024/09/CTE-Safeguarding-Vulnerable-Adults-v1.1.docx" TargetMode="External"/><Relationship Id="rId42" Type="http://schemas.openxmlformats.org/officeDocument/2006/relationships/header" Target="head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te.org.uk/app/uploads/2024/06/CTE-Conflict-of-Interest-Policy-v1.0.docx" TargetMode="External"/><Relationship Id="rId20" Type="http://schemas.openxmlformats.org/officeDocument/2006/relationships/hyperlink" Target="https://cte.org.uk/app/uploads/2024/10/CTE-Equality-Diversity-Inclusion-Policy-Trustees.docx" TargetMode="External"/><Relationship Id="rId29" Type="http://schemas.openxmlformats.org/officeDocument/2006/relationships/hyperlink" Target="https://cte.org.uk/app/uploads/2026/07/CTE-Recruitment-Policy-v.1.2.docx"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te.org.uk/app/uploads/2024/06/CTE-Anti-fraud-Bribery-and-Malpractice-Policy-v1.0.docx" TargetMode="External"/><Relationship Id="rId24" Type="http://schemas.openxmlformats.org/officeDocument/2006/relationships/hyperlink" Target="https://cte.org.uk/app/uploads/2026/07/CTE-Homeworker-Risk-Assessment-Form.docx" TargetMode="External"/><Relationship Id="rId32" Type="http://schemas.openxmlformats.org/officeDocument/2006/relationships/hyperlink" Target="https://cte.org.uk/app/uploads/2024/06/CTE-Risk-Management-Policy-v1.0.docx" TargetMode="External"/><Relationship Id="rId37" Type="http://schemas.openxmlformats.org/officeDocument/2006/relationships/hyperlink" Target="https://cte.org.uk/app/uploads/2024/10/CTE-Serious-Incident-Policy-v1.0.docx" TargetMode="External"/><Relationship Id="rId40"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cte.org.uk/app/uploads/2024/12/CTE-Complaints-Policy-and-Procedure-v1.0.docx" TargetMode="External"/><Relationship Id="rId23" Type="http://schemas.openxmlformats.org/officeDocument/2006/relationships/hyperlink" Target="https://cte.org.uk/app/uploads/2026/07/CTE-Health-and-Safety-Policy-v1.2.docx" TargetMode="External"/><Relationship Id="rId28" Type="http://schemas.openxmlformats.org/officeDocument/2006/relationships/hyperlink" Target="https://cte.org.uk/app/uploads/2024/12/CTE-Investment-Policy-v1.1.docx" TargetMode="External"/><Relationship Id="rId36" Type="http://schemas.openxmlformats.org/officeDocument/2006/relationships/hyperlink" Target="https://cte.org.uk/app/uploads/2026/07/CTE-Substance-Misuse-Policy-v1.1.docx" TargetMode="External"/><Relationship Id="rId10" Type="http://schemas.openxmlformats.org/officeDocument/2006/relationships/hyperlink" Target="https://cte.org.uk/app/uploads/2024/06/CTE-Anti-Bullying-and-Harassment-Policy-v1.0.docx" TargetMode="External"/><Relationship Id="rId19" Type="http://schemas.openxmlformats.org/officeDocument/2006/relationships/hyperlink" Target="https://cte.org.uk/app/uploads/2024/10/CTE-Equality-Diversity-Inclusion-Policy-Employment-and-Recruitment.docx" TargetMode="External"/><Relationship Id="rId31" Type="http://schemas.openxmlformats.org/officeDocument/2006/relationships/hyperlink" Target="https://cte.org.uk/app/uploads/2025/03/CTE-Reserves-Policy-v1.1.docx"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te.org.uk/app/uploads/2026/04/CTE-Campaigns-Political-Activity-Policy-1.0.docx" TargetMode="External"/><Relationship Id="rId22" Type="http://schemas.openxmlformats.org/officeDocument/2006/relationships/hyperlink" Target="https://cte.org.uk/app/uploads/2025/06/CTE-Financial-Management-Policy-v1.3.docx" TargetMode="External"/><Relationship Id="rId27" Type="http://schemas.openxmlformats.org/officeDocument/2006/relationships/hyperlink" Target="https://cte.org.uk/app/uploads/2026/07/CTE-Induction-Evaluation-Form.docx" TargetMode="External"/><Relationship Id="rId30" Type="http://schemas.openxmlformats.org/officeDocument/2006/relationships/hyperlink" Target="https://cte.org.uk/app/uploads/2025/06/CTE-Remuneration-Policy-v1.1.docx" TargetMode="External"/><Relationship Id="rId35" Type="http://schemas.openxmlformats.org/officeDocument/2006/relationships/hyperlink" Target="https://cte.org.uk/app/uploads/2024/10/CTE-Serious-Incident-Policy-v1.0.docx" TargetMode="Externa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cte.org.uk/app/uploads/2026/07/CTE-Anti-Stress-Policy.docx" TargetMode="External"/><Relationship Id="rId17" Type="http://schemas.openxmlformats.org/officeDocument/2006/relationships/hyperlink" Target="https://cte.org.uk/app/uploads/2024/06/CTE-Data-Protection-Policy-v1.1.docx" TargetMode="External"/><Relationship Id="rId25" Type="http://schemas.openxmlformats.org/officeDocument/2006/relationships/hyperlink" Target="https://cte.org.uk/app/uploads/2026/07/CTE-Induction-Policy.docx" TargetMode="External"/><Relationship Id="rId33" Type="http://schemas.openxmlformats.org/officeDocument/2006/relationships/hyperlink" Target="https://cte.org.uk/app/uploads/2024/06/CTE-Rules-of-Delegation-Procedures-v1.0.docx" TargetMode="External"/><Relationship Id="rId38" Type="http://schemas.openxmlformats.org/officeDocument/2006/relationships/hyperlink" Target="https://cte.org.uk/app/uploads/2024/10/CTE-Volunteer-Management-Policy-v1.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D95FBB3C226F4FAE3288C85451B082" ma:contentTypeVersion="10" ma:contentTypeDescription="Create a new document." ma:contentTypeScope="" ma:versionID="0f3ad428e65a6cb5cf4176ad3bf2da41">
  <xsd:schema xmlns:xsd="http://www.w3.org/2001/XMLSchema" xmlns:xs="http://www.w3.org/2001/XMLSchema" xmlns:p="http://schemas.microsoft.com/office/2006/metadata/properties" xmlns:ns2="dda71c1d-9d74-4373-b485-0515169878dd" xmlns:ns3="5afd72da-fc26-4c17-ac7a-e2282e66730b" targetNamespace="http://schemas.microsoft.com/office/2006/metadata/properties" ma:root="true" ma:fieldsID="da796ce21925116b2e3591a7edf93148" ns2:_="" ns3:_="">
    <xsd:import namespace="dda71c1d-9d74-4373-b485-0515169878dd"/>
    <xsd:import namespace="5afd72da-fc26-4c17-ac7a-e2282e66730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71c1d-9d74-4373-b485-0515169878d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fd72da-fc26-4c17-ac7a-e2282e66730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49D012-0ED2-4FCB-9AFE-233BBD513E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39F980-8EE1-4A02-88DD-BC49362C8BF7}">
  <ds:schemaRefs>
    <ds:schemaRef ds:uri="http://schemas.microsoft.com/sharepoint/v3/contenttype/forms"/>
  </ds:schemaRefs>
</ds:datastoreItem>
</file>

<file path=customXml/itemProps3.xml><?xml version="1.0" encoding="utf-8"?>
<ds:datastoreItem xmlns:ds="http://schemas.openxmlformats.org/officeDocument/2006/customXml" ds:itemID="{3D0C9EBC-BADD-40BE-8E5F-85F7B3153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71c1d-9d74-4373-b485-0515169878dd"/>
    <ds:schemaRef ds:uri="5afd72da-fc26-4c17-ac7a-e2282e6673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4524</Words>
  <Characters>25791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Bullying and Harassment Policy V3 Final 28.1.09</vt:lpstr>
    </vt:vector>
  </TitlesOfParts>
  <Company>PA Consulting Group</Company>
  <LinksUpToDate>false</LinksUpToDate>
  <CharactersWithSpaces>30255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Bullying and Harassment Policy V3 Final 28.1.09</dc:title>
  <dc:subject/>
  <dc:creator>Full Name</dc:creator>
  <cp:keywords/>
  <cp:lastModifiedBy>Ben Cross</cp:lastModifiedBy>
  <cp:revision>17</cp:revision>
  <cp:lastPrinted>2025-02-14T22:36:00Z</cp:lastPrinted>
  <dcterms:created xsi:type="dcterms:W3CDTF">2025-06-25T11:54:00Z</dcterms:created>
  <dcterms:modified xsi:type="dcterms:W3CDTF">2026-07-02T17:33:00Z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0x01010071D95FBB3C226F4FAE3288C85451B082</vt:lpwstr>
  </property>
  <property fmtid="{D5CDD505-2E9C-101B-9397-08002B2CF9AE}" pid="3" name="MediaServiceImageTags">
    <vt:lpwstr/>
  </property>
</Properties>
</file>