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D24E5" w:rsidR="001D24E5" w:rsidP="00182660" w:rsidRDefault="001D24E5" w14:paraId="47235797" w14:textId="2C044510">
      <w:pPr>
        <w:jc w:val="center"/>
        <w:rPr>
          <w:rFonts w:asciiTheme="minorHAnsi" w:hAnsiTheme="minorHAnsi" w:cstheme="minorHAnsi"/>
          <w:b/>
          <w:sz w:val="28"/>
          <w:szCs w:val="28"/>
        </w:rPr>
      </w:pPr>
      <w:r w:rsidRPr="001D24E5">
        <w:rPr>
          <w:rFonts w:asciiTheme="minorHAnsi" w:hAnsiTheme="minorHAnsi" w:cstheme="minorHAnsi"/>
          <w:b/>
          <w:sz w:val="28"/>
          <w:szCs w:val="28"/>
        </w:rPr>
        <w:t>Churches Together in England</w:t>
      </w:r>
    </w:p>
    <w:p w:rsidRPr="001D24E5" w:rsidR="001D24E5" w:rsidP="00182660" w:rsidRDefault="001D24E5" w14:paraId="157786F8" w14:textId="77777777">
      <w:pPr>
        <w:jc w:val="center"/>
        <w:rPr>
          <w:rFonts w:asciiTheme="minorHAnsi" w:hAnsiTheme="minorHAnsi" w:cstheme="minorHAnsi"/>
          <w:b/>
          <w:sz w:val="28"/>
          <w:szCs w:val="28"/>
        </w:rPr>
      </w:pPr>
    </w:p>
    <w:p w:rsidRPr="001D24E5" w:rsidR="00B849E7" w:rsidP="00182660" w:rsidRDefault="00B849E7" w14:paraId="3BA2E8D9" w14:textId="31E41146">
      <w:pPr>
        <w:jc w:val="center"/>
        <w:rPr>
          <w:rFonts w:asciiTheme="minorHAnsi" w:hAnsiTheme="minorHAnsi" w:cstheme="minorHAnsi"/>
          <w:b/>
          <w:sz w:val="28"/>
          <w:szCs w:val="28"/>
        </w:rPr>
      </w:pPr>
      <w:r w:rsidRPr="001D24E5">
        <w:rPr>
          <w:rFonts w:asciiTheme="minorHAnsi" w:hAnsiTheme="minorHAnsi" w:cstheme="minorHAnsi"/>
          <w:b/>
          <w:sz w:val="28"/>
          <w:szCs w:val="28"/>
        </w:rPr>
        <w:t>Anti-</w:t>
      </w:r>
      <w:r w:rsidRPr="001D24E5" w:rsidR="00F4620A">
        <w:rPr>
          <w:rFonts w:asciiTheme="minorHAnsi" w:hAnsiTheme="minorHAnsi" w:cstheme="minorHAnsi"/>
          <w:b/>
          <w:sz w:val="28"/>
          <w:szCs w:val="28"/>
        </w:rPr>
        <w:t>f</w:t>
      </w:r>
      <w:r w:rsidRPr="001D24E5">
        <w:rPr>
          <w:rFonts w:asciiTheme="minorHAnsi" w:hAnsiTheme="minorHAnsi" w:cstheme="minorHAnsi"/>
          <w:b/>
          <w:sz w:val="28"/>
          <w:szCs w:val="28"/>
        </w:rPr>
        <w:t>raud</w:t>
      </w:r>
      <w:r w:rsidRPr="001D24E5" w:rsidR="00773F31">
        <w:rPr>
          <w:rFonts w:asciiTheme="minorHAnsi" w:hAnsiTheme="minorHAnsi" w:cstheme="minorHAnsi"/>
          <w:b/>
          <w:sz w:val="28"/>
          <w:szCs w:val="28"/>
        </w:rPr>
        <w:t xml:space="preserve">, </w:t>
      </w:r>
      <w:r w:rsidRPr="001D24E5" w:rsidR="00CC5A69">
        <w:rPr>
          <w:rFonts w:asciiTheme="minorHAnsi" w:hAnsiTheme="minorHAnsi" w:cstheme="minorHAnsi"/>
          <w:b/>
          <w:sz w:val="28"/>
          <w:szCs w:val="28"/>
        </w:rPr>
        <w:t>Bribery, Corruption</w:t>
      </w:r>
      <w:r w:rsidRPr="001D24E5">
        <w:rPr>
          <w:rFonts w:asciiTheme="minorHAnsi" w:hAnsiTheme="minorHAnsi" w:cstheme="minorHAnsi"/>
          <w:b/>
          <w:sz w:val="28"/>
          <w:szCs w:val="28"/>
        </w:rPr>
        <w:t xml:space="preserve"> &amp; Malpractice Policy</w:t>
      </w:r>
    </w:p>
    <w:p w:rsidRPr="001D24E5" w:rsidR="00B51C90" w:rsidP="00B51C90" w:rsidRDefault="00B51C90" w14:paraId="7814304B" w14:textId="77777777">
      <w:pPr>
        <w:jc w:val="center"/>
        <w:rPr>
          <w:rFonts w:asciiTheme="minorHAnsi" w:hAnsiTheme="minorHAnsi" w:cstheme="minorHAnsi"/>
          <w:b/>
          <w:sz w:val="28"/>
          <w:szCs w:val="28"/>
        </w:rPr>
      </w:pPr>
      <w:r w:rsidRPr="001D24E5">
        <w:rPr>
          <w:rFonts w:asciiTheme="minorHAnsi" w:hAnsiTheme="minorHAnsi" w:cstheme="minorHAnsi"/>
          <w:b/>
          <w:sz w:val="28"/>
          <w:szCs w:val="28"/>
        </w:rPr>
        <w:t>(Incorporating ‘Whistle-blowing’)</w:t>
      </w:r>
    </w:p>
    <w:p w:rsidRPr="001D24E5" w:rsidR="00B849E7" w:rsidP="00B849E7" w:rsidRDefault="00B849E7" w14:paraId="669DA7F7" w14:textId="77777777">
      <w:pPr>
        <w:rPr>
          <w:rFonts w:asciiTheme="minorHAnsi" w:hAnsiTheme="minorHAnsi" w:cstheme="minorHAnsi"/>
          <w:sz w:val="28"/>
          <w:szCs w:val="28"/>
        </w:rPr>
      </w:pPr>
    </w:p>
    <w:p w:rsidRPr="001D24E5" w:rsidR="004C6F34" w:rsidP="00EF716D" w:rsidRDefault="00B849E7" w14:paraId="49419B74" w14:textId="77777777">
      <w:pPr>
        <w:pStyle w:val="Heading1"/>
        <w:numPr>
          <w:ilvl w:val="0"/>
          <w:numId w:val="0"/>
        </w:numPr>
        <w:rPr>
          <w:rFonts w:asciiTheme="minorHAnsi" w:hAnsiTheme="minorHAnsi" w:cstheme="minorHAnsi"/>
          <w:sz w:val="24"/>
          <w:szCs w:val="24"/>
        </w:rPr>
      </w:pPr>
      <w:bookmarkStart w:name="_Toc61942667" w:id="0"/>
      <w:r w:rsidRPr="001D24E5">
        <w:rPr>
          <w:rFonts w:asciiTheme="minorHAnsi" w:hAnsiTheme="minorHAnsi" w:cstheme="minorHAnsi"/>
          <w:sz w:val="24"/>
          <w:szCs w:val="24"/>
        </w:rPr>
        <w:t>I</w:t>
      </w:r>
      <w:bookmarkEnd w:id="0"/>
      <w:r w:rsidRPr="001D24E5" w:rsidR="004C6F34">
        <w:rPr>
          <w:rFonts w:asciiTheme="minorHAnsi" w:hAnsiTheme="minorHAnsi" w:cstheme="minorHAnsi"/>
          <w:sz w:val="24"/>
          <w:szCs w:val="24"/>
        </w:rPr>
        <w:t>ntroduction</w:t>
      </w:r>
    </w:p>
    <w:p w:rsidRPr="001D24E5" w:rsidR="004A143E" w:rsidP="004A143E" w:rsidRDefault="004A143E" w14:paraId="74F57A1E" w14:textId="77777777">
      <w:pPr>
        <w:rPr>
          <w:rFonts w:asciiTheme="minorHAnsi" w:hAnsiTheme="minorHAnsi" w:cstheme="minorHAnsi"/>
          <w:sz w:val="24"/>
          <w:szCs w:val="24"/>
        </w:rPr>
      </w:pPr>
    </w:p>
    <w:p w:rsidRPr="001D24E5" w:rsidR="004C6F34" w:rsidP="004C6F34" w:rsidRDefault="00942CFB" w14:paraId="085ACDF5" w14:textId="4111CB60">
      <w:pPr>
        <w:rPr>
          <w:rFonts w:asciiTheme="minorHAnsi" w:hAnsiTheme="minorHAnsi" w:cstheme="minorHAnsi"/>
          <w:sz w:val="24"/>
          <w:szCs w:val="24"/>
        </w:rPr>
      </w:pPr>
      <w:r w:rsidRPr="001D24E5">
        <w:rPr>
          <w:rFonts w:asciiTheme="minorHAnsi" w:hAnsiTheme="minorHAnsi" w:cstheme="minorHAnsi"/>
          <w:sz w:val="24"/>
          <w:szCs w:val="24"/>
        </w:rPr>
        <w:t>Churches Together in England</w:t>
      </w:r>
      <w:r w:rsidRPr="001D24E5" w:rsidR="00B575F9">
        <w:rPr>
          <w:rFonts w:asciiTheme="minorHAnsi" w:hAnsiTheme="minorHAnsi" w:cstheme="minorHAnsi"/>
          <w:sz w:val="24"/>
          <w:szCs w:val="24"/>
        </w:rPr>
        <w:t xml:space="preserve"> (</w:t>
      </w:r>
      <w:r w:rsidRPr="001D24E5">
        <w:rPr>
          <w:rFonts w:asciiTheme="minorHAnsi" w:hAnsiTheme="minorHAnsi" w:cstheme="minorHAnsi"/>
          <w:sz w:val="24"/>
          <w:szCs w:val="24"/>
        </w:rPr>
        <w:t>CTE</w:t>
      </w:r>
      <w:r w:rsidRPr="001D24E5" w:rsidR="00B575F9">
        <w:rPr>
          <w:rFonts w:asciiTheme="minorHAnsi" w:hAnsiTheme="minorHAnsi" w:cstheme="minorHAnsi"/>
          <w:sz w:val="24"/>
          <w:szCs w:val="24"/>
        </w:rPr>
        <w:t>)</w:t>
      </w:r>
      <w:r w:rsidRPr="001D24E5" w:rsidR="004C6F34">
        <w:rPr>
          <w:rFonts w:asciiTheme="minorHAnsi" w:hAnsiTheme="minorHAnsi" w:cstheme="minorHAnsi"/>
          <w:sz w:val="24"/>
          <w:szCs w:val="24"/>
        </w:rPr>
        <w:t xml:space="preserve"> is committed at all times to maintaining the highest standards of honesty, openness and accountability. </w:t>
      </w:r>
    </w:p>
    <w:p w:rsidRPr="001D24E5" w:rsidR="004C6F34" w:rsidP="004C6F34" w:rsidRDefault="004C6F34" w14:paraId="1E9BE9A0" w14:textId="77777777">
      <w:pPr>
        <w:ind w:left="-142"/>
        <w:rPr>
          <w:rFonts w:asciiTheme="minorHAnsi" w:hAnsiTheme="minorHAnsi" w:cstheme="minorHAnsi"/>
          <w:sz w:val="24"/>
          <w:szCs w:val="24"/>
        </w:rPr>
      </w:pPr>
    </w:p>
    <w:p w:rsidRPr="001D24E5" w:rsidR="004C6F34" w:rsidP="004C6F34" w:rsidRDefault="004C6F34" w14:paraId="5E5E6CC0" w14:textId="7ED9A87B">
      <w:pPr>
        <w:pStyle w:val="BodyTextIndent2"/>
        <w:tabs>
          <w:tab w:val="clear" w:pos="720"/>
        </w:tabs>
        <w:ind w:left="0" w:hanging="720"/>
        <w:jc w:val="left"/>
        <w:rPr>
          <w:rFonts w:asciiTheme="minorHAnsi" w:hAnsiTheme="minorHAnsi" w:cstheme="minorHAnsi"/>
          <w:sz w:val="24"/>
          <w:szCs w:val="24"/>
        </w:rPr>
      </w:pPr>
      <w:r w:rsidRPr="001D24E5">
        <w:rPr>
          <w:rFonts w:asciiTheme="minorHAnsi" w:hAnsiTheme="minorHAnsi" w:cstheme="minorHAnsi"/>
          <w:sz w:val="24"/>
          <w:szCs w:val="24"/>
        </w:rPr>
        <w:tab/>
      </w:r>
      <w:r w:rsidRPr="001D24E5" w:rsidR="00942CFB">
        <w:rPr>
          <w:rFonts w:asciiTheme="minorHAnsi" w:hAnsiTheme="minorHAnsi" w:cstheme="minorHAnsi"/>
          <w:sz w:val="24"/>
          <w:szCs w:val="24"/>
        </w:rPr>
        <w:t>CTE</w:t>
      </w:r>
      <w:r w:rsidRPr="001D24E5" w:rsidR="00B575F9">
        <w:rPr>
          <w:rFonts w:asciiTheme="minorHAnsi" w:hAnsiTheme="minorHAnsi" w:cstheme="minorHAnsi"/>
          <w:sz w:val="24"/>
          <w:szCs w:val="24"/>
        </w:rPr>
        <w:t>’s</w:t>
      </w:r>
      <w:r w:rsidRPr="001D24E5">
        <w:rPr>
          <w:rFonts w:asciiTheme="minorHAnsi" w:hAnsiTheme="minorHAnsi" w:cstheme="minorHAnsi"/>
          <w:sz w:val="24"/>
          <w:szCs w:val="24"/>
        </w:rPr>
        <w:t xml:space="preserve"> expectation on propriety and accountability is that </w:t>
      </w:r>
      <w:r w:rsidRPr="001D24E5" w:rsidR="00A86A6B">
        <w:rPr>
          <w:rFonts w:asciiTheme="minorHAnsi" w:hAnsiTheme="minorHAnsi" w:cstheme="minorHAnsi"/>
          <w:sz w:val="24"/>
          <w:szCs w:val="24"/>
        </w:rPr>
        <w:t>Trustees</w:t>
      </w:r>
      <w:r w:rsidRPr="001D24E5">
        <w:rPr>
          <w:rFonts w:asciiTheme="minorHAnsi" w:hAnsiTheme="minorHAnsi" w:cstheme="minorHAnsi"/>
          <w:sz w:val="24"/>
          <w:szCs w:val="24"/>
        </w:rPr>
        <w:t xml:space="preserve">, the </w:t>
      </w:r>
      <w:r w:rsidRPr="001D24E5" w:rsidR="00942CFB">
        <w:rPr>
          <w:rFonts w:asciiTheme="minorHAnsi" w:hAnsiTheme="minorHAnsi" w:cstheme="minorHAnsi"/>
          <w:sz w:val="24"/>
          <w:szCs w:val="24"/>
        </w:rPr>
        <w:t>General</w:t>
      </w:r>
      <w:r w:rsidRPr="001D24E5">
        <w:rPr>
          <w:rFonts w:asciiTheme="minorHAnsi" w:hAnsiTheme="minorHAnsi" w:cstheme="minorHAnsi"/>
          <w:sz w:val="24"/>
          <w:szCs w:val="24"/>
        </w:rPr>
        <w:t xml:space="preserve"> Secretary, and employees at all levels will lead by example in ensuring adherence to rules, and that all procedures and practices are above reproach.</w:t>
      </w:r>
    </w:p>
    <w:p w:rsidRPr="001D24E5" w:rsidR="004C6F34" w:rsidP="004C6F34" w:rsidRDefault="004C6F34" w14:paraId="677EE27B" w14:textId="77777777">
      <w:pPr>
        <w:pStyle w:val="BodyTextIndent2"/>
        <w:ind w:left="0" w:firstLine="0"/>
        <w:jc w:val="left"/>
        <w:rPr>
          <w:rFonts w:asciiTheme="minorHAnsi" w:hAnsiTheme="minorHAnsi" w:cstheme="minorHAnsi"/>
          <w:sz w:val="24"/>
          <w:szCs w:val="24"/>
        </w:rPr>
      </w:pPr>
    </w:p>
    <w:p w:rsidRPr="001D24E5" w:rsidR="004C6F34" w:rsidP="004C6F34" w:rsidRDefault="00942CFB" w14:paraId="09C375A2" w14:textId="653F3089">
      <w:pPr>
        <w:pStyle w:val="BodyTextIndent2"/>
        <w:tabs>
          <w:tab w:val="clear" w:pos="72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CTE</w:t>
      </w:r>
      <w:r w:rsidRPr="001D24E5" w:rsidR="004C6F34">
        <w:rPr>
          <w:rFonts w:asciiTheme="minorHAnsi" w:hAnsiTheme="minorHAnsi" w:cstheme="minorHAnsi"/>
          <w:sz w:val="24"/>
          <w:szCs w:val="24"/>
        </w:rPr>
        <w:t xml:space="preserve"> also expects and requires individuals and organisations that it comes into contact with </w:t>
      </w:r>
      <w:r w:rsidRPr="001D24E5" w:rsidR="00A86A6B">
        <w:rPr>
          <w:rFonts w:asciiTheme="minorHAnsi" w:hAnsiTheme="minorHAnsi" w:cstheme="minorHAnsi"/>
          <w:sz w:val="24"/>
          <w:szCs w:val="24"/>
        </w:rPr>
        <w:t>to</w:t>
      </w:r>
      <w:r w:rsidRPr="001D24E5" w:rsidR="004C6F34">
        <w:rPr>
          <w:rFonts w:asciiTheme="minorHAnsi" w:hAnsiTheme="minorHAnsi" w:cstheme="minorHAnsi"/>
          <w:sz w:val="24"/>
          <w:szCs w:val="24"/>
        </w:rPr>
        <w:t xml:space="preserve"> act towards </w:t>
      </w:r>
      <w:r w:rsidRPr="001D24E5">
        <w:rPr>
          <w:rFonts w:asciiTheme="minorHAnsi" w:hAnsiTheme="minorHAnsi" w:cstheme="minorHAnsi"/>
          <w:sz w:val="24"/>
          <w:szCs w:val="24"/>
        </w:rPr>
        <w:t xml:space="preserve">CTE </w:t>
      </w:r>
      <w:r w:rsidRPr="001D24E5" w:rsidR="004C6F34">
        <w:rPr>
          <w:rFonts w:asciiTheme="minorHAnsi" w:hAnsiTheme="minorHAnsi" w:cstheme="minorHAnsi"/>
          <w:sz w:val="24"/>
          <w:szCs w:val="24"/>
        </w:rPr>
        <w:t>with integrity and without thought or actions involving fraud, bribery, corruption or malpractice.</w:t>
      </w:r>
    </w:p>
    <w:p w:rsidRPr="001D24E5" w:rsidR="004C6F34" w:rsidP="004C6F34" w:rsidRDefault="004C6F34" w14:paraId="2A847F60" w14:textId="77777777">
      <w:pPr>
        <w:ind w:left="-142"/>
        <w:rPr>
          <w:rFonts w:asciiTheme="minorHAnsi" w:hAnsiTheme="minorHAnsi" w:cstheme="minorHAnsi"/>
          <w:sz w:val="24"/>
          <w:szCs w:val="24"/>
        </w:rPr>
      </w:pPr>
    </w:p>
    <w:p w:rsidRPr="001D24E5" w:rsidR="00B849E7" w:rsidP="004C6F34" w:rsidRDefault="004C6F34" w14:paraId="38175034" w14:textId="77777777">
      <w:pPr>
        <w:tabs>
          <w:tab w:val="left" w:pos="720"/>
          <w:tab w:val="left" w:pos="1584"/>
        </w:tabs>
        <w:rPr>
          <w:rFonts w:asciiTheme="minorHAnsi" w:hAnsiTheme="minorHAnsi" w:cstheme="minorHAnsi"/>
          <w:sz w:val="24"/>
          <w:szCs w:val="24"/>
        </w:rPr>
      </w:pPr>
      <w:r w:rsidRPr="001D24E5">
        <w:rPr>
          <w:rFonts w:asciiTheme="minorHAnsi" w:hAnsiTheme="minorHAnsi" w:cstheme="minorHAnsi"/>
          <w:sz w:val="24"/>
          <w:szCs w:val="24"/>
        </w:rPr>
        <w:t>Th</w:t>
      </w:r>
      <w:r w:rsidRPr="001D24E5" w:rsidR="00EF716D">
        <w:rPr>
          <w:rFonts w:asciiTheme="minorHAnsi" w:hAnsiTheme="minorHAnsi" w:cstheme="minorHAnsi"/>
          <w:sz w:val="24"/>
          <w:szCs w:val="24"/>
        </w:rPr>
        <w:t>is</w:t>
      </w:r>
      <w:r w:rsidRPr="001D24E5">
        <w:rPr>
          <w:rFonts w:asciiTheme="minorHAnsi" w:hAnsiTheme="minorHAnsi" w:cstheme="minorHAnsi"/>
          <w:sz w:val="24"/>
          <w:szCs w:val="24"/>
        </w:rPr>
        <w:t xml:space="preserve"> </w:t>
      </w:r>
      <w:r w:rsidRPr="001D24E5" w:rsidR="00486562">
        <w:rPr>
          <w:rFonts w:asciiTheme="minorHAnsi" w:hAnsiTheme="minorHAnsi" w:cstheme="minorHAnsi"/>
          <w:sz w:val="24"/>
          <w:szCs w:val="24"/>
        </w:rPr>
        <w:t>Anti-Fraud</w:t>
      </w:r>
      <w:r w:rsidRPr="001D24E5" w:rsidR="00CC5A69">
        <w:rPr>
          <w:rFonts w:asciiTheme="minorHAnsi" w:hAnsiTheme="minorHAnsi" w:cstheme="minorHAnsi"/>
          <w:sz w:val="24"/>
          <w:szCs w:val="24"/>
        </w:rPr>
        <w:t>,</w:t>
      </w:r>
      <w:r w:rsidRPr="001D24E5" w:rsidR="00486562">
        <w:rPr>
          <w:rFonts w:asciiTheme="minorHAnsi" w:hAnsiTheme="minorHAnsi" w:cstheme="minorHAnsi"/>
          <w:sz w:val="24"/>
          <w:szCs w:val="24"/>
        </w:rPr>
        <w:t xml:space="preserve"> Bribery</w:t>
      </w:r>
      <w:r w:rsidRPr="001D24E5" w:rsidR="00CC5A69">
        <w:rPr>
          <w:rFonts w:asciiTheme="minorHAnsi" w:hAnsiTheme="minorHAnsi" w:cstheme="minorHAnsi"/>
          <w:sz w:val="24"/>
          <w:szCs w:val="24"/>
        </w:rPr>
        <w:t>,</w:t>
      </w:r>
      <w:r w:rsidRPr="001D24E5" w:rsidR="00486562">
        <w:rPr>
          <w:rFonts w:asciiTheme="minorHAnsi" w:hAnsiTheme="minorHAnsi" w:cstheme="minorHAnsi"/>
          <w:sz w:val="24"/>
          <w:szCs w:val="24"/>
        </w:rPr>
        <w:t xml:space="preserve"> Corruption &amp; Malpractice </w:t>
      </w:r>
      <w:r w:rsidRPr="001D24E5" w:rsidR="00EF716D">
        <w:rPr>
          <w:rFonts w:asciiTheme="minorHAnsi" w:hAnsiTheme="minorHAnsi" w:cstheme="minorHAnsi"/>
          <w:sz w:val="24"/>
          <w:szCs w:val="24"/>
        </w:rPr>
        <w:t>Policy</w:t>
      </w:r>
      <w:r w:rsidRPr="001D24E5" w:rsidR="00486562">
        <w:rPr>
          <w:rFonts w:asciiTheme="minorHAnsi" w:hAnsiTheme="minorHAnsi" w:cstheme="minorHAnsi"/>
          <w:sz w:val="24"/>
          <w:szCs w:val="24"/>
        </w:rPr>
        <w:t xml:space="preserve"> </w:t>
      </w:r>
      <w:r w:rsidRPr="001D24E5" w:rsidR="00CC5A69">
        <w:rPr>
          <w:rFonts w:asciiTheme="minorHAnsi" w:hAnsiTheme="minorHAnsi" w:cstheme="minorHAnsi"/>
          <w:sz w:val="24"/>
          <w:szCs w:val="24"/>
        </w:rPr>
        <w:t>is</w:t>
      </w:r>
      <w:r w:rsidRPr="001D24E5" w:rsidR="00486562">
        <w:rPr>
          <w:rFonts w:asciiTheme="minorHAnsi" w:hAnsiTheme="minorHAnsi" w:cstheme="minorHAnsi"/>
          <w:sz w:val="24"/>
          <w:szCs w:val="24"/>
        </w:rPr>
        <w:t xml:space="preserve"> designed to</w:t>
      </w:r>
      <w:r w:rsidRPr="001D24E5">
        <w:rPr>
          <w:rFonts w:asciiTheme="minorHAnsi" w:hAnsiTheme="minorHAnsi" w:cstheme="minorHAnsi"/>
          <w:sz w:val="24"/>
          <w:szCs w:val="24"/>
        </w:rPr>
        <w:t>:-</w:t>
      </w:r>
    </w:p>
    <w:p w:rsidRPr="001D24E5" w:rsidR="00B849E7" w:rsidP="00B849E7" w:rsidRDefault="00C07CBC" w14:paraId="716CBBEC" w14:textId="77777777">
      <w:pPr>
        <w:numPr>
          <w:ilvl w:val="0"/>
          <w:numId w:val="1"/>
        </w:numPr>
        <w:tabs>
          <w:tab w:val="clear" w:pos="360"/>
          <w:tab w:val="num" w:pos="1080"/>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E</w:t>
      </w:r>
      <w:r w:rsidRPr="001D24E5" w:rsidR="00B849E7">
        <w:rPr>
          <w:rFonts w:asciiTheme="minorHAnsi" w:hAnsiTheme="minorHAnsi" w:cstheme="minorHAnsi"/>
          <w:sz w:val="24"/>
          <w:szCs w:val="24"/>
        </w:rPr>
        <w:t>ncourage prevention;</w:t>
      </w:r>
    </w:p>
    <w:p w:rsidRPr="001D24E5" w:rsidR="00B849E7" w:rsidP="00B849E7" w:rsidRDefault="00C07CBC" w14:paraId="73722F30" w14:textId="77777777">
      <w:pPr>
        <w:numPr>
          <w:ilvl w:val="0"/>
          <w:numId w:val="1"/>
        </w:numPr>
        <w:tabs>
          <w:tab w:val="clear" w:pos="360"/>
          <w:tab w:val="num" w:pos="1080"/>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P</w:t>
      </w:r>
      <w:r w:rsidRPr="001D24E5" w:rsidR="00B849E7">
        <w:rPr>
          <w:rFonts w:asciiTheme="minorHAnsi" w:hAnsiTheme="minorHAnsi" w:cstheme="minorHAnsi"/>
          <w:sz w:val="24"/>
          <w:szCs w:val="24"/>
        </w:rPr>
        <w:t>romote detection; and</w:t>
      </w:r>
    </w:p>
    <w:p w:rsidRPr="001D24E5" w:rsidR="00B849E7" w:rsidP="00B849E7" w:rsidRDefault="00C07CBC" w14:paraId="7E893859" w14:textId="77777777">
      <w:pPr>
        <w:numPr>
          <w:ilvl w:val="0"/>
          <w:numId w:val="1"/>
        </w:numPr>
        <w:tabs>
          <w:tab w:val="clear" w:pos="360"/>
          <w:tab w:val="num" w:pos="1080"/>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I</w:t>
      </w:r>
      <w:r w:rsidRPr="001D24E5" w:rsidR="00B849E7">
        <w:rPr>
          <w:rFonts w:asciiTheme="minorHAnsi" w:hAnsiTheme="minorHAnsi" w:cstheme="minorHAnsi"/>
          <w:sz w:val="24"/>
          <w:szCs w:val="24"/>
        </w:rPr>
        <w:t>dentify a clear pathway for investigation.</w:t>
      </w:r>
    </w:p>
    <w:p w:rsidRPr="001D24E5" w:rsidR="00B849E7" w:rsidP="00B849E7" w:rsidRDefault="00B849E7" w14:paraId="7143AE88" w14:textId="77777777">
      <w:pPr>
        <w:tabs>
          <w:tab w:val="left" w:pos="720"/>
          <w:tab w:val="left" w:pos="1584"/>
        </w:tabs>
        <w:rPr>
          <w:rFonts w:asciiTheme="minorHAnsi" w:hAnsiTheme="minorHAnsi" w:cstheme="minorHAnsi"/>
          <w:sz w:val="24"/>
          <w:szCs w:val="24"/>
        </w:rPr>
      </w:pPr>
    </w:p>
    <w:p w:rsidRPr="001D24E5" w:rsidR="00B849E7" w:rsidP="00EF716D" w:rsidRDefault="00180A44" w14:paraId="4C8B8F84" w14:textId="0219C815">
      <w:pPr>
        <w:pStyle w:val="BodyTextIndent2"/>
        <w:tabs>
          <w:tab w:val="clear" w:pos="720"/>
        </w:tabs>
        <w:ind w:left="0" w:hanging="720"/>
        <w:jc w:val="left"/>
        <w:rPr>
          <w:rFonts w:asciiTheme="minorHAnsi" w:hAnsiTheme="minorHAnsi" w:cstheme="minorHAnsi"/>
          <w:sz w:val="24"/>
          <w:szCs w:val="24"/>
        </w:rPr>
      </w:pPr>
      <w:r w:rsidRPr="001D24E5">
        <w:rPr>
          <w:rFonts w:asciiTheme="minorHAnsi" w:hAnsiTheme="minorHAnsi" w:cstheme="minorHAnsi"/>
          <w:sz w:val="24"/>
          <w:szCs w:val="24"/>
        </w:rPr>
        <w:tab/>
      </w:r>
      <w:r w:rsidRPr="001D24E5" w:rsidR="00942CFB">
        <w:rPr>
          <w:rFonts w:asciiTheme="minorHAnsi" w:hAnsiTheme="minorHAnsi" w:cstheme="minorHAnsi"/>
          <w:sz w:val="24"/>
          <w:szCs w:val="24"/>
        </w:rPr>
        <w:t>CTE</w:t>
      </w:r>
      <w:r w:rsidRPr="001D24E5" w:rsidR="00B575F9">
        <w:rPr>
          <w:rFonts w:asciiTheme="minorHAnsi" w:hAnsiTheme="minorHAnsi" w:cstheme="minorHAnsi"/>
          <w:sz w:val="24"/>
          <w:szCs w:val="24"/>
        </w:rPr>
        <w:t xml:space="preserve"> is also supported in this through a high degree of external scrutiny of its affairs by its external auditor and HMRC.</w:t>
      </w:r>
    </w:p>
    <w:p w:rsidRPr="001D24E5" w:rsidR="00182660" w:rsidP="00B849E7" w:rsidRDefault="00182660" w14:paraId="61C15EC3" w14:textId="77777777">
      <w:pPr>
        <w:rPr>
          <w:rFonts w:asciiTheme="minorHAnsi" w:hAnsiTheme="minorHAnsi" w:cstheme="minorHAnsi"/>
          <w:sz w:val="24"/>
          <w:szCs w:val="24"/>
        </w:rPr>
      </w:pPr>
    </w:p>
    <w:p w:rsidRPr="001D24E5" w:rsidR="00A56D32" w:rsidP="00A56D32" w:rsidRDefault="00A56D32" w14:paraId="0054C8B6" w14:textId="77777777">
      <w:pPr>
        <w:pStyle w:val="Heading1"/>
        <w:numPr>
          <w:ilvl w:val="0"/>
          <w:numId w:val="0"/>
        </w:numPr>
        <w:tabs>
          <w:tab w:val="clear" w:pos="720"/>
        </w:tabs>
        <w:rPr>
          <w:rFonts w:asciiTheme="minorHAnsi" w:hAnsiTheme="minorHAnsi" w:cstheme="minorHAnsi"/>
          <w:sz w:val="24"/>
          <w:szCs w:val="24"/>
        </w:rPr>
      </w:pPr>
      <w:r w:rsidRPr="001D24E5">
        <w:rPr>
          <w:rFonts w:asciiTheme="minorHAnsi" w:hAnsiTheme="minorHAnsi" w:cstheme="minorHAnsi"/>
          <w:sz w:val="24"/>
          <w:szCs w:val="24"/>
        </w:rPr>
        <w:t>Prevention</w:t>
      </w:r>
    </w:p>
    <w:p w:rsidRPr="001D24E5" w:rsidR="00A00362" w:rsidP="00A00362" w:rsidRDefault="00A00362" w14:paraId="4FA48DA9" w14:textId="77777777">
      <w:pPr>
        <w:rPr>
          <w:rFonts w:asciiTheme="minorHAnsi" w:hAnsiTheme="minorHAnsi" w:cstheme="minorHAnsi"/>
          <w:sz w:val="24"/>
          <w:szCs w:val="24"/>
        </w:rPr>
      </w:pPr>
    </w:p>
    <w:p w:rsidRPr="001D24E5" w:rsidR="00511482" w:rsidP="00A56D32" w:rsidRDefault="00942CFB" w14:paraId="76DB784A" w14:textId="755A7847">
      <w:pPr>
        <w:pStyle w:val="BodyTextIndent2"/>
        <w:tabs>
          <w:tab w:val="clear" w:pos="72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CTE</w:t>
      </w:r>
      <w:r w:rsidRPr="001D24E5" w:rsidR="00A56D32">
        <w:rPr>
          <w:rFonts w:asciiTheme="minorHAnsi" w:hAnsiTheme="minorHAnsi" w:cstheme="minorHAnsi"/>
          <w:sz w:val="24"/>
          <w:szCs w:val="24"/>
        </w:rPr>
        <w:t xml:space="preserve"> recognises that a key preventative measure in the fight against fraud, bribery, corruption and malpractice </w:t>
      </w:r>
      <w:r w:rsidRPr="001D24E5" w:rsidR="00511482">
        <w:rPr>
          <w:rFonts w:asciiTheme="minorHAnsi" w:hAnsiTheme="minorHAnsi" w:cstheme="minorHAnsi"/>
          <w:sz w:val="24"/>
          <w:szCs w:val="24"/>
        </w:rPr>
        <w:t xml:space="preserve">are its employees. Through effective HR procedures </w:t>
      </w:r>
      <w:r w:rsidRPr="001D24E5">
        <w:rPr>
          <w:rFonts w:asciiTheme="minorHAnsi" w:hAnsiTheme="minorHAnsi" w:cstheme="minorHAnsi"/>
          <w:sz w:val="24"/>
          <w:szCs w:val="24"/>
        </w:rPr>
        <w:t>CTE</w:t>
      </w:r>
      <w:r w:rsidRPr="001D24E5" w:rsidR="00511482">
        <w:rPr>
          <w:rFonts w:asciiTheme="minorHAnsi" w:hAnsiTheme="minorHAnsi" w:cstheme="minorHAnsi"/>
          <w:sz w:val="24"/>
          <w:szCs w:val="24"/>
        </w:rPr>
        <w:t xml:space="preserve"> will:</w:t>
      </w:r>
    </w:p>
    <w:p w:rsidRPr="001D24E5" w:rsidR="00511482" w:rsidP="00A56D32" w:rsidRDefault="00511482" w14:paraId="5CA2ACB0" w14:textId="77777777">
      <w:pPr>
        <w:pStyle w:val="BodyTextIndent2"/>
        <w:tabs>
          <w:tab w:val="clear" w:pos="720"/>
        </w:tabs>
        <w:ind w:left="0" w:firstLine="0"/>
        <w:jc w:val="left"/>
        <w:rPr>
          <w:rFonts w:asciiTheme="minorHAnsi" w:hAnsiTheme="minorHAnsi" w:cstheme="minorHAnsi"/>
          <w:sz w:val="24"/>
          <w:szCs w:val="24"/>
        </w:rPr>
      </w:pPr>
    </w:p>
    <w:p w:rsidRPr="001D24E5" w:rsidR="00511482" w:rsidP="00B40A9A" w:rsidRDefault="00511482" w14:paraId="67C7B4E0" w14:textId="0340F682">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 xml:space="preserve">Positively encourage its employees to raise serious concerns that they may have about any aspect of </w:t>
      </w:r>
      <w:r w:rsidRPr="001D24E5" w:rsidR="00942CFB">
        <w:rPr>
          <w:rFonts w:asciiTheme="minorHAnsi" w:hAnsiTheme="minorHAnsi" w:cstheme="minorHAnsi"/>
          <w:sz w:val="24"/>
          <w:szCs w:val="24"/>
        </w:rPr>
        <w:t>CTE</w:t>
      </w:r>
      <w:r w:rsidRPr="001D24E5" w:rsidR="000A56E5">
        <w:rPr>
          <w:rFonts w:asciiTheme="minorHAnsi" w:hAnsiTheme="minorHAnsi" w:cstheme="minorHAnsi"/>
          <w:sz w:val="24"/>
          <w:szCs w:val="24"/>
        </w:rPr>
        <w:t>’s</w:t>
      </w:r>
      <w:r w:rsidRPr="001D24E5">
        <w:rPr>
          <w:rFonts w:asciiTheme="minorHAnsi" w:hAnsiTheme="minorHAnsi" w:cstheme="minorHAnsi"/>
          <w:sz w:val="24"/>
          <w:szCs w:val="24"/>
        </w:rPr>
        <w:t xml:space="preserve"> work or the conduct of its employees or trustees or others acting on behalf of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Concerns can be expressed using the </w:t>
      </w:r>
      <w:r w:rsidRPr="001D24E5" w:rsidR="004064AC">
        <w:rPr>
          <w:rFonts w:asciiTheme="minorHAnsi" w:hAnsiTheme="minorHAnsi" w:cstheme="minorHAnsi"/>
          <w:sz w:val="24"/>
          <w:szCs w:val="24"/>
        </w:rPr>
        <w:t>provisions</w:t>
      </w:r>
      <w:r w:rsidRPr="001D24E5">
        <w:rPr>
          <w:rFonts w:asciiTheme="minorHAnsi" w:hAnsiTheme="minorHAnsi" w:cstheme="minorHAnsi"/>
          <w:sz w:val="24"/>
          <w:szCs w:val="24"/>
        </w:rPr>
        <w:t xml:space="preserve"> of the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’s </w:t>
      </w:r>
      <w:r w:rsidRPr="001D24E5" w:rsidR="00C16A0C">
        <w:rPr>
          <w:rFonts w:asciiTheme="minorHAnsi" w:hAnsiTheme="minorHAnsi" w:cstheme="minorHAnsi"/>
          <w:sz w:val="24"/>
          <w:szCs w:val="24"/>
        </w:rPr>
        <w:t>“Whistleblowing</w:t>
      </w:r>
      <w:r w:rsidRPr="001D24E5">
        <w:rPr>
          <w:rFonts w:asciiTheme="minorHAnsi" w:hAnsiTheme="minorHAnsi" w:cstheme="minorHAnsi"/>
          <w:sz w:val="24"/>
          <w:szCs w:val="24"/>
        </w:rPr>
        <w:t xml:space="preserve"> Policy”</w:t>
      </w:r>
      <w:r w:rsidRPr="001D24E5" w:rsidR="00942CFB">
        <w:rPr>
          <w:rFonts w:asciiTheme="minorHAnsi" w:hAnsiTheme="minorHAnsi" w:cstheme="minorHAnsi"/>
          <w:sz w:val="24"/>
          <w:szCs w:val="24"/>
        </w:rPr>
        <w:t xml:space="preserve"> (see Annex)</w:t>
      </w:r>
      <w:r w:rsidRPr="001D24E5" w:rsidR="00900A42">
        <w:rPr>
          <w:rFonts w:asciiTheme="minorHAnsi" w:hAnsiTheme="minorHAnsi" w:cstheme="minorHAnsi"/>
          <w:sz w:val="24"/>
          <w:szCs w:val="24"/>
        </w:rPr>
        <w:t>.</w:t>
      </w:r>
    </w:p>
    <w:p w:rsidRPr="001D24E5" w:rsidR="004A143E" w:rsidP="004A143E" w:rsidRDefault="004A143E" w14:paraId="7372E684" w14:textId="77777777">
      <w:pPr>
        <w:pStyle w:val="BodyTextIndent2"/>
        <w:tabs>
          <w:tab w:val="clear" w:pos="720"/>
        </w:tabs>
        <w:ind w:hanging="720"/>
        <w:jc w:val="left"/>
        <w:rPr>
          <w:rFonts w:asciiTheme="minorHAnsi" w:hAnsiTheme="minorHAnsi" w:cstheme="minorHAnsi"/>
          <w:sz w:val="24"/>
          <w:szCs w:val="24"/>
        </w:rPr>
      </w:pPr>
    </w:p>
    <w:p w:rsidRPr="001D24E5" w:rsidR="00A56D32" w:rsidP="00B40A9A" w:rsidRDefault="00511482" w14:paraId="1A023A6F" w14:textId="77777777">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 xml:space="preserve">Ensure that its </w:t>
      </w:r>
      <w:r w:rsidRPr="001D24E5" w:rsidR="00C16A0C">
        <w:rPr>
          <w:rFonts w:asciiTheme="minorHAnsi" w:hAnsiTheme="minorHAnsi" w:cstheme="minorHAnsi"/>
          <w:sz w:val="24"/>
          <w:szCs w:val="24"/>
        </w:rPr>
        <w:t>employees take</w:t>
      </w:r>
      <w:r w:rsidRPr="001D24E5" w:rsidR="00A56D32">
        <w:rPr>
          <w:rFonts w:asciiTheme="minorHAnsi" w:hAnsiTheme="minorHAnsi" w:cstheme="minorHAnsi"/>
          <w:sz w:val="24"/>
          <w:szCs w:val="24"/>
        </w:rPr>
        <w:t xml:space="preserve"> effective steps </w:t>
      </w:r>
      <w:r w:rsidRPr="001D24E5" w:rsidR="00A86A6B">
        <w:rPr>
          <w:rFonts w:asciiTheme="minorHAnsi" w:hAnsiTheme="minorHAnsi" w:cstheme="minorHAnsi"/>
          <w:sz w:val="24"/>
          <w:szCs w:val="24"/>
        </w:rPr>
        <w:t>when recruiting new staff</w:t>
      </w:r>
      <w:r w:rsidRPr="001D24E5" w:rsidR="00A56D32">
        <w:rPr>
          <w:rFonts w:asciiTheme="minorHAnsi" w:hAnsiTheme="minorHAnsi" w:cstheme="minorHAnsi"/>
          <w:sz w:val="24"/>
          <w:szCs w:val="24"/>
        </w:rPr>
        <w:t xml:space="preserve"> to establish, as far as possible, </w:t>
      </w:r>
      <w:r w:rsidRPr="001D24E5">
        <w:rPr>
          <w:rFonts w:asciiTheme="minorHAnsi" w:hAnsiTheme="minorHAnsi" w:cstheme="minorHAnsi"/>
          <w:sz w:val="24"/>
          <w:szCs w:val="24"/>
        </w:rPr>
        <w:t>through</w:t>
      </w:r>
      <w:r w:rsidRPr="001D24E5" w:rsidR="00A56D32">
        <w:rPr>
          <w:rFonts w:asciiTheme="minorHAnsi" w:hAnsiTheme="minorHAnsi" w:cstheme="minorHAnsi"/>
          <w:sz w:val="24"/>
          <w:szCs w:val="24"/>
        </w:rPr>
        <w:t xml:space="preserve"> written references </w:t>
      </w:r>
      <w:r w:rsidRPr="001D24E5">
        <w:rPr>
          <w:rFonts w:asciiTheme="minorHAnsi" w:hAnsiTheme="minorHAnsi" w:cstheme="minorHAnsi"/>
          <w:sz w:val="24"/>
          <w:szCs w:val="24"/>
        </w:rPr>
        <w:t>the</w:t>
      </w:r>
      <w:r w:rsidRPr="001D24E5" w:rsidR="00A56D32">
        <w:rPr>
          <w:rFonts w:asciiTheme="minorHAnsi" w:hAnsiTheme="minorHAnsi" w:cstheme="minorHAnsi"/>
          <w:sz w:val="24"/>
          <w:szCs w:val="24"/>
        </w:rPr>
        <w:t xml:space="preserve"> known honesty and integrity of potential employees before employment offers are made. </w:t>
      </w:r>
    </w:p>
    <w:p w:rsidRPr="001D24E5" w:rsidR="004A143E" w:rsidP="004A143E" w:rsidRDefault="004A143E" w14:paraId="295B8E9B" w14:textId="77777777">
      <w:pPr>
        <w:pStyle w:val="BodyTextIndent2"/>
        <w:tabs>
          <w:tab w:val="clear" w:pos="720"/>
        </w:tabs>
        <w:ind w:hanging="720"/>
        <w:jc w:val="left"/>
        <w:rPr>
          <w:rFonts w:asciiTheme="minorHAnsi" w:hAnsiTheme="minorHAnsi" w:cstheme="minorHAnsi"/>
          <w:sz w:val="24"/>
          <w:szCs w:val="24"/>
        </w:rPr>
      </w:pPr>
    </w:p>
    <w:p w:rsidRPr="001D24E5" w:rsidR="004A143E" w:rsidP="00B40A9A" w:rsidRDefault="00A2436B" w14:paraId="387AA940" w14:textId="77777777">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Provide</w:t>
      </w:r>
      <w:r w:rsidRPr="001D24E5" w:rsidR="00511482">
        <w:rPr>
          <w:rFonts w:asciiTheme="minorHAnsi" w:hAnsiTheme="minorHAnsi" w:cstheme="minorHAnsi"/>
          <w:sz w:val="24"/>
          <w:szCs w:val="24"/>
        </w:rPr>
        <w:t xml:space="preserve"> all employees </w:t>
      </w:r>
      <w:r w:rsidRPr="001D24E5">
        <w:rPr>
          <w:rFonts w:asciiTheme="minorHAnsi" w:hAnsiTheme="minorHAnsi" w:cstheme="minorHAnsi"/>
          <w:sz w:val="24"/>
          <w:szCs w:val="24"/>
        </w:rPr>
        <w:t>with appropriate</w:t>
      </w:r>
      <w:r w:rsidRPr="001D24E5" w:rsidR="00511482">
        <w:rPr>
          <w:rFonts w:asciiTheme="minorHAnsi" w:hAnsiTheme="minorHAnsi" w:cstheme="minorHAnsi"/>
          <w:sz w:val="24"/>
          <w:szCs w:val="24"/>
        </w:rPr>
        <w:t xml:space="preserve"> information, guidance and training </w:t>
      </w:r>
      <w:r w:rsidRPr="001D24E5">
        <w:rPr>
          <w:rFonts w:asciiTheme="minorHAnsi" w:hAnsiTheme="minorHAnsi" w:cstheme="minorHAnsi"/>
          <w:sz w:val="24"/>
          <w:szCs w:val="24"/>
        </w:rPr>
        <w:t>in their responsibilities and duties to ensure that best</w:t>
      </w:r>
      <w:r w:rsidRPr="001D24E5" w:rsidR="004A143E">
        <w:rPr>
          <w:rFonts w:asciiTheme="minorHAnsi" w:hAnsiTheme="minorHAnsi" w:cstheme="minorHAnsi"/>
          <w:sz w:val="24"/>
          <w:szCs w:val="24"/>
        </w:rPr>
        <w:t xml:space="preserve"> practice </w:t>
      </w:r>
      <w:r w:rsidRPr="001D24E5" w:rsidR="004064AC">
        <w:rPr>
          <w:rFonts w:asciiTheme="minorHAnsi" w:hAnsiTheme="minorHAnsi" w:cstheme="minorHAnsi"/>
          <w:sz w:val="24"/>
          <w:szCs w:val="24"/>
        </w:rPr>
        <w:t>is</w:t>
      </w:r>
      <w:r w:rsidRPr="001D24E5" w:rsidR="004A143E">
        <w:rPr>
          <w:rFonts w:asciiTheme="minorHAnsi" w:hAnsiTheme="minorHAnsi" w:cstheme="minorHAnsi"/>
          <w:sz w:val="24"/>
          <w:szCs w:val="24"/>
        </w:rPr>
        <w:t xml:space="preserve"> regularly </w:t>
      </w:r>
      <w:r w:rsidRPr="001D24E5" w:rsidR="004064AC">
        <w:rPr>
          <w:rFonts w:asciiTheme="minorHAnsi" w:hAnsiTheme="minorHAnsi" w:cstheme="minorHAnsi"/>
          <w:sz w:val="24"/>
          <w:szCs w:val="24"/>
        </w:rPr>
        <w:t>highlighted</w:t>
      </w:r>
      <w:r w:rsidRPr="001D24E5" w:rsidR="004A143E">
        <w:rPr>
          <w:rFonts w:asciiTheme="minorHAnsi" w:hAnsiTheme="minorHAnsi" w:cstheme="minorHAnsi"/>
          <w:sz w:val="24"/>
          <w:szCs w:val="24"/>
        </w:rPr>
        <w:t xml:space="preserve"> </w:t>
      </w:r>
      <w:r w:rsidRPr="001D24E5" w:rsidR="004064AC">
        <w:rPr>
          <w:rFonts w:asciiTheme="minorHAnsi" w:hAnsiTheme="minorHAnsi" w:cstheme="minorHAnsi"/>
          <w:sz w:val="24"/>
          <w:szCs w:val="24"/>
        </w:rPr>
        <w:t>and</w:t>
      </w:r>
      <w:r w:rsidRPr="001D24E5" w:rsidR="004A143E">
        <w:rPr>
          <w:rFonts w:asciiTheme="minorHAnsi" w:hAnsiTheme="minorHAnsi" w:cstheme="minorHAnsi"/>
          <w:sz w:val="24"/>
          <w:szCs w:val="24"/>
        </w:rPr>
        <w:t xml:space="preserve"> reinforced</w:t>
      </w:r>
    </w:p>
    <w:p w:rsidRPr="001D24E5" w:rsidR="00A00362" w:rsidP="00A00362" w:rsidRDefault="00A00362" w14:paraId="54BBC707" w14:textId="77777777">
      <w:pPr>
        <w:pStyle w:val="BodyTextIndent2"/>
        <w:tabs>
          <w:tab w:val="clear" w:pos="720"/>
        </w:tabs>
        <w:ind w:hanging="720"/>
        <w:jc w:val="left"/>
        <w:rPr>
          <w:rFonts w:asciiTheme="minorHAnsi" w:hAnsiTheme="minorHAnsi" w:cstheme="minorHAnsi"/>
          <w:sz w:val="24"/>
          <w:szCs w:val="24"/>
        </w:rPr>
      </w:pPr>
    </w:p>
    <w:p w:rsidRPr="001D24E5" w:rsidR="004A143E" w:rsidP="00B40A9A" w:rsidRDefault="00D95AE7" w14:paraId="42CF3C06" w14:textId="1DBE1DB2">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 xml:space="preserve">Employees are expected to follow any Code of Conduct related to their personal professional qualifications and also to abide by </w:t>
      </w:r>
      <w:r w:rsidRPr="001D24E5" w:rsidR="00942CFB">
        <w:rPr>
          <w:rFonts w:asciiTheme="minorHAnsi" w:hAnsiTheme="minorHAnsi" w:cstheme="minorHAnsi"/>
          <w:sz w:val="24"/>
          <w:szCs w:val="24"/>
        </w:rPr>
        <w:t>CTE</w:t>
      </w:r>
      <w:r w:rsidRPr="001D24E5" w:rsidR="00E137A7">
        <w:rPr>
          <w:rFonts w:asciiTheme="minorHAnsi" w:hAnsiTheme="minorHAnsi" w:cstheme="minorHAnsi"/>
          <w:sz w:val="24"/>
          <w:szCs w:val="24"/>
        </w:rPr>
        <w:t>’s</w:t>
      </w:r>
      <w:r w:rsidRPr="001D24E5">
        <w:rPr>
          <w:rFonts w:asciiTheme="minorHAnsi" w:hAnsiTheme="minorHAnsi" w:cstheme="minorHAnsi"/>
          <w:sz w:val="24"/>
          <w:szCs w:val="24"/>
        </w:rPr>
        <w:t xml:space="preserve"> Employee Code of Conduct </w:t>
      </w:r>
    </w:p>
    <w:p w:rsidRPr="001D24E5" w:rsidR="00D95AE7" w:rsidP="00D95AE7" w:rsidRDefault="00D95AE7" w14:paraId="233E7BE9" w14:textId="77777777">
      <w:pPr>
        <w:pStyle w:val="BodyTextIndent2"/>
        <w:tabs>
          <w:tab w:val="clear" w:pos="720"/>
        </w:tabs>
        <w:ind w:hanging="720"/>
        <w:jc w:val="left"/>
        <w:rPr>
          <w:rFonts w:asciiTheme="minorHAnsi" w:hAnsiTheme="minorHAnsi" w:cstheme="minorHAnsi"/>
          <w:sz w:val="24"/>
          <w:szCs w:val="24"/>
        </w:rPr>
      </w:pPr>
    </w:p>
    <w:p w:rsidRPr="001D24E5" w:rsidR="00D95AE7" w:rsidP="00B40A9A" w:rsidRDefault="00C16A0C" w14:paraId="2F24694B" w14:textId="29031F1D">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D</w:t>
      </w:r>
      <w:r w:rsidRPr="001D24E5" w:rsidR="00D95AE7">
        <w:rPr>
          <w:rFonts w:asciiTheme="minorHAnsi" w:hAnsiTheme="minorHAnsi" w:cstheme="minorHAnsi"/>
          <w:sz w:val="24"/>
          <w:szCs w:val="24"/>
        </w:rPr>
        <w:t xml:space="preserve">eal with an employee who attempts to defraud </w:t>
      </w:r>
      <w:r w:rsidRPr="001D24E5" w:rsidR="00942CFB">
        <w:rPr>
          <w:rFonts w:asciiTheme="minorHAnsi" w:hAnsiTheme="minorHAnsi" w:cstheme="minorHAnsi"/>
          <w:sz w:val="24"/>
          <w:szCs w:val="24"/>
        </w:rPr>
        <w:t>CTE</w:t>
      </w:r>
      <w:r w:rsidRPr="001D24E5" w:rsidR="00D95AE7">
        <w:rPr>
          <w:rFonts w:asciiTheme="minorHAnsi" w:hAnsiTheme="minorHAnsi" w:cstheme="minorHAnsi"/>
          <w:sz w:val="24"/>
          <w:szCs w:val="24"/>
        </w:rPr>
        <w:t xml:space="preserve"> or who is corrupt or is guilty of serious malpractice of whatever description through the disciplinary process. An employee who abuses </w:t>
      </w:r>
      <w:r w:rsidRPr="001D24E5" w:rsidR="000C4A69">
        <w:rPr>
          <w:rFonts w:asciiTheme="minorHAnsi" w:hAnsiTheme="minorHAnsi" w:cstheme="minorHAnsi"/>
          <w:sz w:val="24"/>
          <w:szCs w:val="24"/>
        </w:rPr>
        <w:t>the procedure</w:t>
      </w:r>
      <w:r w:rsidRPr="001D24E5" w:rsidR="00D95AE7">
        <w:rPr>
          <w:rFonts w:asciiTheme="minorHAnsi" w:hAnsiTheme="minorHAnsi" w:cstheme="minorHAnsi"/>
          <w:sz w:val="24"/>
          <w:szCs w:val="24"/>
        </w:rPr>
        <w:t xml:space="preserve"> by raising unfounded malicious allegations will also be subject to invocation of the Disciplinary Procedure.</w:t>
      </w:r>
    </w:p>
    <w:p w:rsidRPr="001D24E5" w:rsidR="004A143E" w:rsidP="004A143E" w:rsidRDefault="004A143E" w14:paraId="22E83F4F" w14:textId="77777777">
      <w:pPr>
        <w:pStyle w:val="ListParagraph"/>
        <w:rPr>
          <w:rFonts w:asciiTheme="minorHAnsi" w:hAnsiTheme="minorHAnsi" w:cstheme="minorHAnsi"/>
          <w:sz w:val="24"/>
          <w:szCs w:val="24"/>
        </w:rPr>
      </w:pPr>
    </w:p>
    <w:p w:rsidRPr="001D24E5" w:rsidR="001571B5" w:rsidP="10928B31" w:rsidRDefault="10928B31" w14:paraId="32C72AB3" w14:textId="77777777">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Employees are expected to conform to the highest standards of transparency and integrity in connections of gifts and hospitality.</w:t>
      </w:r>
    </w:p>
    <w:p w:rsidRPr="001D24E5" w:rsidR="001571B5" w:rsidP="001571B5" w:rsidRDefault="001571B5" w14:paraId="1DBDD77E" w14:textId="77777777">
      <w:pPr>
        <w:pStyle w:val="ListParagraph"/>
        <w:rPr>
          <w:rFonts w:asciiTheme="minorHAnsi" w:hAnsiTheme="minorHAnsi" w:cstheme="minorHAnsi"/>
          <w:sz w:val="24"/>
          <w:szCs w:val="24"/>
        </w:rPr>
      </w:pPr>
    </w:p>
    <w:p w:rsidRPr="001D24E5" w:rsidR="001571B5" w:rsidP="10928B31" w:rsidRDefault="10928B31" w14:paraId="111FF14B" w14:textId="3BFFF9B8">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 xml:space="preserve">Gifts of trivial value (examples would be items of stationery and calendars) may be kept by the employee receiving them. </w:t>
      </w:r>
      <w:r w:rsidRPr="001D24E5" w:rsidR="0008450D">
        <w:rPr>
          <w:rFonts w:asciiTheme="minorHAnsi" w:hAnsiTheme="minorHAnsi" w:cstheme="minorHAnsi"/>
          <w:sz w:val="24"/>
          <w:szCs w:val="24"/>
        </w:rPr>
        <w:t xml:space="preserve">Receipt must be notified to the employee’s line manager and </w:t>
      </w:r>
      <w:r w:rsidRPr="001D24E5" w:rsidR="00E37261">
        <w:rPr>
          <w:rFonts w:asciiTheme="minorHAnsi" w:hAnsiTheme="minorHAnsi" w:cstheme="minorHAnsi"/>
          <w:sz w:val="24"/>
          <w:szCs w:val="24"/>
        </w:rPr>
        <w:t xml:space="preserve">recorded in a register kept by the </w:t>
      </w:r>
      <w:r w:rsidRPr="001D24E5" w:rsidR="00942CFB">
        <w:rPr>
          <w:rFonts w:asciiTheme="minorHAnsi" w:hAnsiTheme="minorHAnsi" w:cstheme="minorHAnsi"/>
          <w:sz w:val="24"/>
          <w:szCs w:val="24"/>
        </w:rPr>
        <w:t xml:space="preserve">General </w:t>
      </w:r>
      <w:r w:rsidRPr="001D24E5" w:rsidR="00765EF5">
        <w:rPr>
          <w:rFonts w:asciiTheme="minorHAnsi" w:hAnsiTheme="minorHAnsi" w:cstheme="minorHAnsi"/>
          <w:sz w:val="24"/>
          <w:szCs w:val="24"/>
        </w:rPr>
        <w:t>Secretary</w:t>
      </w:r>
      <w:r w:rsidRPr="001D24E5" w:rsidR="00E37261">
        <w:rPr>
          <w:rFonts w:asciiTheme="minorHAnsi" w:hAnsiTheme="minorHAnsi" w:cstheme="minorHAnsi"/>
          <w:sz w:val="24"/>
          <w:szCs w:val="24"/>
        </w:rPr>
        <w:t>.</w:t>
      </w:r>
    </w:p>
    <w:p w:rsidRPr="001D24E5" w:rsidR="001571B5" w:rsidP="001571B5" w:rsidRDefault="001571B5" w14:paraId="117896AD" w14:textId="77777777">
      <w:pPr>
        <w:pStyle w:val="ListParagraph"/>
        <w:rPr>
          <w:rFonts w:asciiTheme="minorHAnsi" w:hAnsiTheme="minorHAnsi" w:cstheme="minorHAnsi"/>
          <w:sz w:val="24"/>
          <w:szCs w:val="24"/>
        </w:rPr>
      </w:pPr>
    </w:p>
    <w:p w:rsidRPr="001D24E5" w:rsidR="001571B5" w:rsidP="10928B31" w:rsidRDefault="10928B31" w14:paraId="7C089C95" w14:textId="0701C51F">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More expensive items</w:t>
      </w:r>
      <w:r w:rsidRPr="001D24E5" w:rsidR="008D65B7">
        <w:rPr>
          <w:rFonts w:asciiTheme="minorHAnsi" w:hAnsiTheme="minorHAnsi" w:cstheme="minorHAnsi"/>
          <w:sz w:val="24"/>
          <w:szCs w:val="24"/>
        </w:rPr>
        <w:t xml:space="preserve"> (items with an estimated value of £25 or more)</w:t>
      </w:r>
      <w:r w:rsidRPr="001D24E5">
        <w:rPr>
          <w:rFonts w:asciiTheme="minorHAnsi" w:hAnsiTheme="minorHAnsi" w:cstheme="minorHAnsi"/>
          <w:sz w:val="24"/>
          <w:szCs w:val="24"/>
        </w:rPr>
        <w:t xml:space="preserve"> may be accepted provided their receipt is (i) notified to the employee’s line manager and recorded in a register kept by the </w:t>
      </w:r>
      <w:r w:rsidRPr="001D24E5" w:rsidR="00942CFB">
        <w:rPr>
          <w:rFonts w:asciiTheme="minorHAnsi" w:hAnsiTheme="minorHAnsi" w:cstheme="minorHAnsi"/>
          <w:sz w:val="24"/>
          <w:szCs w:val="24"/>
        </w:rPr>
        <w:t xml:space="preserve">General </w:t>
      </w:r>
      <w:r w:rsidRPr="001D24E5" w:rsidR="00765EF5">
        <w:rPr>
          <w:rFonts w:asciiTheme="minorHAnsi" w:hAnsiTheme="minorHAnsi" w:cstheme="minorHAnsi"/>
          <w:sz w:val="24"/>
          <w:szCs w:val="24"/>
        </w:rPr>
        <w:t>Secretary</w:t>
      </w:r>
      <w:r w:rsidRPr="001D24E5">
        <w:rPr>
          <w:rFonts w:asciiTheme="minorHAnsi" w:hAnsiTheme="minorHAnsi" w:cstheme="minorHAnsi"/>
          <w:sz w:val="24"/>
          <w:szCs w:val="24"/>
        </w:rPr>
        <w:t xml:space="preserve"> and (ii) shared with other employees either by way of a raffle for charity or (in the case of perishable foodstuffs) made available to all </w:t>
      </w:r>
      <w:r w:rsidR="001D24E5">
        <w:rPr>
          <w:rFonts w:asciiTheme="minorHAnsi" w:hAnsiTheme="minorHAnsi" w:cstheme="minorHAnsi"/>
          <w:sz w:val="24"/>
          <w:szCs w:val="24"/>
        </w:rPr>
        <w:t xml:space="preserve">  </w:t>
      </w:r>
      <w:r w:rsidRPr="001D24E5">
        <w:rPr>
          <w:rFonts w:asciiTheme="minorHAnsi" w:hAnsiTheme="minorHAnsi" w:cstheme="minorHAnsi"/>
          <w:sz w:val="24"/>
          <w:szCs w:val="24"/>
        </w:rPr>
        <w:t>in a staff room. The provider of the gift should be thanked in writing and a copy of the correspondence kept by the sender.</w:t>
      </w:r>
    </w:p>
    <w:p w:rsidRPr="001D24E5" w:rsidR="001571B5" w:rsidP="001571B5" w:rsidRDefault="001571B5" w14:paraId="657F8BBC" w14:textId="77777777">
      <w:pPr>
        <w:pStyle w:val="ListParagraph"/>
        <w:rPr>
          <w:rFonts w:asciiTheme="minorHAnsi" w:hAnsiTheme="minorHAnsi" w:cstheme="minorHAnsi"/>
          <w:sz w:val="24"/>
          <w:szCs w:val="24"/>
        </w:rPr>
      </w:pPr>
    </w:p>
    <w:p w:rsidRPr="001D24E5" w:rsidR="001571B5" w:rsidP="001571B5" w:rsidRDefault="001571B5" w14:paraId="4005B4AB" w14:textId="133FF54F">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 xml:space="preserve">Should staff receive a book token as a thank you after, for example, a lecture or presentation, this may be accepted provided receipt is notified to their line manager </w:t>
      </w:r>
      <w:r w:rsidRPr="001D24E5">
        <w:rPr>
          <w:rFonts w:eastAsia="Gill Sans MT" w:asciiTheme="minorHAnsi" w:hAnsiTheme="minorHAnsi" w:cstheme="minorHAnsi"/>
          <w:sz w:val="24"/>
          <w:szCs w:val="24"/>
        </w:rPr>
        <w:t xml:space="preserve">and recorded in a register kept by the </w:t>
      </w:r>
      <w:r w:rsidRPr="001D24E5" w:rsidR="00942CFB">
        <w:rPr>
          <w:rFonts w:eastAsia="Gill Sans MT" w:asciiTheme="minorHAnsi" w:hAnsiTheme="minorHAnsi" w:cstheme="minorHAnsi"/>
          <w:sz w:val="24"/>
          <w:szCs w:val="24"/>
        </w:rPr>
        <w:t xml:space="preserve">General </w:t>
      </w:r>
      <w:r w:rsidRPr="001D24E5" w:rsidR="00765EF5">
        <w:rPr>
          <w:rFonts w:eastAsia="Gill Sans MT" w:asciiTheme="minorHAnsi" w:hAnsiTheme="minorHAnsi" w:cstheme="minorHAnsi"/>
          <w:sz w:val="24"/>
          <w:szCs w:val="24"/>
        </w:rPr>
        <w:t>Secretary</w:t>
      </w:r>
      <w:r w:rsidRPr="001D24E5">
        <w:rPr>
          <w:rFonts w:eastAsia="Gill Sans MT" w:asciiTheme="minorHAnsi" w:hAnsiTheme="minorHAnsi" w:cstheme="minorHAnsi"/>
          <w:sz w:val="24"/>
          <w:szCs w:val="24"/>
        </w:rPr>
        <w:t xml:space="preserve">. </w:t>
      </w:r>
    </w:p>
    <w:p w:rsidRPr="001D24E5" w:rsidR="001571B5" w:rsidP="00F56DD3" w:rsidRDefault="001571B5" w14:paraId="7C5F4006" w14:textId="1BA3A3C1">
      <w:pPr>
        <w:pStyle w:val="BodyTextIndent2"/>
        <w:tabs>
          <w:tab w:val="clear" w:pos="720"/>
        </w:tabs>
        <w:ind w:left="644" w:firstLine="0"/>
        <w:jc w:val="left"/>
        <w:rPr>
          <w:rFonts w:asciiTheme="minorHAnsi" w:hAnsiTheme="minorHAnsi" w:cstheme="minorHAnsi"/>
          <w:sz w:val="24"/>
          <w:szCs w:val="24"/>
        </w:rPr>
      </w:pPr>
    </w:p>
    <w:p w:rsidRPr="001D24E5" w:rsidR="009912CB" w:rsidP="10928B31" w:rsidRDefault="10928B31" w14:paraId="6D9B2AA9" w14:textId="27A23EF8">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 xml:space="preserve"> Any offer of corporate hospitality (invitations to sporting events, concerts etc) should only be accepted after consultation with the employee’s manager who should give written consent. A copy of the written consent should be sent to the </w:t>
      </w:r>
      <w:r w:rsidRPr="001D24E5" w:rsidR="004B4C89">
        <w:rPr>
          <w:rFonts w:asciiTheme="minorHAnsi" w:hAnsiTheme="minorHAnsi" w:cstheme="minorHAnsi"/>
          <w:sz w:val="24"/>
          <w:szCs w:val="24"/>
        </w:rPr>
        <w:t>General</w:t>
      </w:r>
      <w:r w:rsidRPr="001D24E5" w:rsidR="00F56DD3">
        <w:rPr>
          <w:rFonts w:asciiTheme="minorHAnsi" w:hAnsiTheme="minorHAnsi" w:cstheme="minorHAnsi"/>
          <w:sz w:val="24"/>
          <w:szCs w:val="24"/>
        </w:rPr>
        <w:t xml:space="preserve"> Secretary</w:t>
      </w:r>
      <w:r w:rsidRPr="001D24E5">
        <w:rPr>
          <w:rFonts w:asciiTheme="minorHAnsi" w:hAnsiTheme="minorHAnsi" w:cstheme="minorHAnsi"/>
          <w:sz w:val="24"/>
          <w:szCs w:val="24"/>
        </w:rPr>
        <w:t xml:space="preserve"> so that the hospitality may be recorded in the register. All employees should exercise caution in accepting hospitality to ensure that their integrity and independence from the supplier of the hospitality is not compromised. Offers of very expensive gifts or hospitality (holidays, fine wine, jewellery etc) should always be politely declined and the offer notified to the employee’s line manager.</w:t>
      </w:r>
    </w:p>
    <w:p w:rsidRPr="001D24E5" w:rsidR="009912CB" w:rsidP="005E509F" w:rsidRDefault="009912CB" w14:paraId="64DC460B" w14:textId="30EB1CD8">
      <w:pPr>
        <w:pStyle w:val="BodyTextIndent2"/>
        <w:tabs>
          <w:tab w:val="clear" w:pos="720"/>
        </w:tabs>
        <w:ind w:left="644" w:firstLine="0"/>
        <w:jc w:val="left"/>
        <w:rPr>
          <w:rFonts w:asciiTheme="minorHAnsi" w:hAnsiTheme="minorHAnsi" w:cstheme="minorHAnsi"/>
          <w:sz w:val="24"/>
          <w:szCs w:val="24"/>
        </w:rPr>
      </w:pPr>
    </w:p>
    <w:p w:rsidRPr="001D24E5" w:rsidR="007E68A0" w:rsidP="00B40A9A" w:rsidRDefault="10928B31" w14:paraId="37F44849" w14:textId="1EDAC409">
      <w:pPr>
        <w:pStyle w:val="BodyTextIndent2"/>
        <w:numPr>
          <w:ilvl w:val="0"/>
          <w:numId w:val="9"/>
        </w:numPr>
        <w:tabs>
          <w:tab w:val="clear" w:pos="720"/>
        </w:tabs>
        <w:jc w:val="left"/>
        <w:rPr>
          <w:rFonts w:asciiTheme="minorHAnsi" w:hAnsiTheme="minorHAnsi" w:cstheme="minorHAnsi"/>
          <w:sz w:val="24"/>
          <w:szCs w:val="24"/>
        </w:rPr>
      </w:pPr>
      <w:r w:rsidRPr="001D24E5">
        <w:rPr>
          <w:rFonts w:asciiTheme="minorHAnsi" w:hAnsiTheme="minorHAnsi" w:cstheme="minorHAnsi"/>
          <w:sz w:val="24"/>
          <w:szCs w:val="24"/>
        </w:rPr>
        <w:t xml:space="preserve">Employees must not give or offer gifts, inducements, bribes or considerations of any sort in connection with </w:t>
      </w:r>
      <w:r w:rsidRPr="001D24E5" w:rsidR="00942CFB">
        <w:rPr>
          <w:rFonts w:asciiTheme="minorHAnsi" w:hAnsiTheme="minorHAnsi" w:cstheme="minorHAnsi"/>
          <w:sz w:val="24"/>
          <w:szCs w:val="24"/>
        </w:rPr>
        <w:t>CTE</w:t>
      </w:r>
      <w:r w:rsidRPr="001D24E5" w:rsidR="00E137A7">
        <w:rPr>
          <w:rFonts w:asciiTheme="minorHAnsi" w:hAnsiTheme="minorHAnsi" w:cstheme="minorHAnsi"/>
          <w:sz w:val="24"/>
          <w:szCs w:val="24"/>
        </w:rPr>
        <w:t>’s</w:t>
      </w:r>
      <w:r w:rsidRPr="001D24E5">
        <w:rPr>
          <w:rFonts w:asciiTheme="minorHAnsi" w:hAnsiTheme="minorHAnsi" w:cstheme="minorHAnsi"/>
          <w:sz w:val="24"/>
          <w:szCs w:val="24"/>
        </w:rPr>
        <w:t xml:space="preserve"> business. This is a criminal offence under the Bribery Act 2010.</w:t>
      </w:r>
    </w:p>
    <w:p w:rsidRPr="001D24E5" w:rsidR="00511482" w:rsidP="00511482" w:rsidRDefault="00511482" w14:paraId="7AC5C171" w14:textId="77777777">
      <w:pPr>
        <w:pStyle w:val="BodyTextIndent2"/>
        <w:tabs>
          <w:tab w:val="clear" w:pos="720"/>
          <w:tab w:val="num" w:pos="0"/>
        </w:tabs>
        <w:ind w:left="0" w:firstLine="0"/>
        <w:jc w:val="left"/>
        <w:rPr>
          <w:rFonts w:asciiTheme="minorHAnsi" w:hAnsiTheme="minorHAnsi" w:cstheme="minorHAnsi"/>
          <w:strike/>
          <w:sz w:val="24"/>
          <w:szCs w:val="24"/>
        </w:rPr>
      </w:pPr>
    </w:p>
    <w:p w:rsidRPr="001D24E5" w:rsidR="00182660" w:rsidP="00CC5A69" w:rsidRDefault="00182660" w14:paraId="53FC675F" w14:textId="77777777">
      <w:pPr>
        <w:tabs>
          <w:tab w:val="left" w:pos="1584"/>
        </w:tabs>
        <w:rPr>
          <w:rFonts w:asciiTheme="minorHAnsi" w:hAnsiTheme="minorHAnsi" w:cstheme="minorHAnsi"/>
          <w:b/>
          <w:sz w:val="24"/>
          <w:szCs w:val="24"/>
        </w:rPr>
      </w:pPr>
      <w:bookmarkStart w:name="_Toc61942670" w:id="1"/>
    </w:p>
    <w:p w:rsidRPr="001D24E5" w:rsidR="00B849E7" w:rsidP="00CC5A69" w:rsidRDefault="00B849E7" w14:paraId="4ADE639A" w14:textId="6FA62593">
      <w:pPr>
        <w:tabs>
          <w:tab w:val="left" w:pos="1584"/>
        </w:tabs>
        <w:rPr>
          <w:rFonts w:asciiTheme="minorHAnsi" w:hAnsiTheme="minorHAnsi" w:cstheme="minorHAnsi"/>
          <w:b/>
          <w:sz w:val="24"/>
          <w:szCs w:val="24"/>
        </w:rPr>
      </w:pPr>
      <w:r w:rsidRPr="001D24E5">
        <w:rPr>
          <w:rFonts w:asciiTheme="minorHAnsi" w:hAnsiTheme="minorHAnsi" w:cstheme="minorHAnsi"/>
          <w:b/>
          <w:sz w:val="24"/>
          <w:szCs w:val="24"/>
        </w:rPr>
        <w:t>D</w:t>
      </w:r>
      <w:r w:rsidRPr="001D24E5" w:rsidR="00773F31">
        <w:rPr>
          <w:rFonts w:asciiTheme="minorHAnsi" w:hAnsiTheme="minorHAnsi" w:cstheme="minorHAnsi"/>
          <w:b/>
          <w:sz w:val="24"/>
          <w:szCs w:val="24"/>
        </w:rPr>
        <w:t>etection and Investigation</w:t>
      </w:r>
      <w:bookmarkEnd w:id="1"/>
    </w:p>
    <w:p w:rsidRPr="001D24E5" w:rsidR="00A00362" w:rsidP="00CC5A69" w:rsidRDefault="00A00362" w14:paraId="509FDA38" w14:textId="77777777">
      <w:pPr>
        <w:tabs>
          <w:tab w:val="left" w:pos="1584"/>
        </w:tabs>
        <w:rPr>
          <w:rFonts w:asciiTheme="minorHAnsi" w:hAnsiTheme="minorHAnsi" w:cstheme="minorHAnsi"/>
          <w:sz w:val="24"/>
          <w:szCs w:val="24"/>
        </w:rPr>
      </w:pPr>
    </w:p>
    <w:p w:rsidRPr="001D24E5" w:rsidR="00B849E7" w:rsidP="00127E94" w:rsidRDefault="00947090" w14:paraId="1F8376EE" w14:textId="7DA62F81">
      <w:pPr>
        <w:pStyle w:val="BodyTextIndent2"/>
        <w:tabs>
          <w:tab w:val="clear" w:pos="72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P</w:t>
      </w:r>
      <w:r w:rsidRPr="001D24E5" w:rsidR="00B849E7">
        <w:rPr>
          <w:rFonts w:asciiTheme="minorHAnsi" w:hAnsiTheme="minorHAnsi" w:cstheme="minorHAnsi"/>
          <w:sz w:val="24"/>
          <w:szCs w:val="24"/>
        </w:rPr>
        <w:t xml:space="preserve">reventative systems, particularly internal control systems, within </w:t>
      </w:r>
      <w:r w:rsidRPr="001D24E5" w:rsidR="00942CFB">
        <w:rPr>
          <w:rFonts w:asciiTheme="minorHAnsi" w:hAnsiTheme="minorHAnsi" w:cstheme="minorHAnsi"/>
          <w:sz w:val="24"/>
          <w:szCs w:val="24"/>
        </w:rPr>
        <w:t>CTE</w:t>
      </w:r>
      <w:r w:rsidRPr="001D24E5" w:rsidR="00B849E7">
        <w:rPr>
          <w:rFonts w:asciiTheme="minorHAnsi" w:hAnsiTheme="minorHAnsi" w:cstheme="minorHAnsi"/>
          <w:sz w:val="24"/>
          <w:szCs w:val="24"/>
        </w:rPr>
        <w:t xml:space="preserve"> have been designed to provide indicators of any fraudulent activity or malpractice, </w:t>
      </w:r>
      <w:r w:rsidRPr="001D24E5" w:rsidR="00A56D32">
        <w:rPr>
          <w:rFonts w:asciiTheme="minorHAnsi" w:hAnsiTheme="minorHAnsi" w:cstheme="minorHAnsi"/>
          <w:sz w:val="24"/>
          <w:szCs w:val="24"/>
        </w:rPr>
        <w:t xml:space="preserve">and </w:t>
      </w:r>
      <w:r w:rsidRPr="001D24E5" w:rsidR="00B849E7">
        <w:rPr>
          <w:rFonts w:asciiTheme="minorHAnsi" w:hAnsiTheme="minorHAnsi" w:cstheme="minorHAnsi"/>
          <w:sz w:val="24"/>
          <w:szCs w:val="24"/>
        </w:rPr>
        <w:t>generally, if complied with fully, they should be sufficient in themselves to deter fraud.</w:t>
      </w:r>
      <w:r w:rsidRPr="001D24E5" w:rsidR="00BE6043">
        <w:rPr>
          <w:rFonts w:asciiTheme="minorHAnsi" w:hAnsiTheme="minorHAnsi" w:cstheme="minorHAnsi"/>
          <w:sz w:val="24"/>
          <w:szCs w:val="24"/>
        </w:rPr>
        <w:t xml:space="preserve"> </w:t>
      </w:r>
      <w:r w:rsidRPr="001D24E5" w:rsidR="00B849E7">
        <w:rPr>
          <w:rFonts w:asciiTheme="minorHAnsi" w:hAnsiTheme="minorHAnsi" w:cstheme="minorHAnsi"/>
          <w:sz w:val="24"/>
          <w:szCs w:val="24"/>
        </w:rPr>
        <w:t>Despite the best efforts of managers and auditors, many frauds/ malpractices are di</w:t>
      </w:r>
      <w:r w:rsidRPr="001D24E5" w:rsidR="00A56D32">
        <w:rPr>
          <w:rFonts w:asciiTheme="minorHAnsi" w:hAnsiTheme="minorHAnsi" w:cstheme="minorHAnsi"/>
          <w:sz w:val="24"/>
          <w:szCs w:val="24"/>
        </w:rPr>
        <w:t>scovered by chance or</w:t>
      </w:r>
      <w:r w:rsidRPr="001D24E5" w:rsidR="00A00362">
        <w:rPr>
          <w:rFonts w:asciiTheme="minorHAnsi" w:hAnsiTheme="minorHAnsi" w:cstheme="minorHAnsi"/>
          <w:sz w:val="24"/>
          <w:szCs w:val="24"/>
        </w:rPr>
        <w:t xml:space="preserve"> by</w:t>
      </w:r>
      <w:r w:rsidRPr="001D24E5" w:rsidR="00A56D32">
        <w:rPr>
          <w:rFonts w:asciiTheme="minorHAnsi" w:hAnsiTheme="minorHAnsi" w:cstheme="minorHAnsi"/>
          <w:sz w:val="24"/>
          <w:szCs w:val="24"/>
        </w:rPr>
        <w:t xml:space="preserve"> "tip-off".</w:t>
      </w:r>
      <w:r w:rsidRPr="001D24E5" w:rsidR="00B849E7">
        <w:rPr>
          <w:rFonts w:asciiTheme="minorHAnsi" w:hAnsiTheme="minorHAnsi" w:cstheme="minorHAnsi"/>
          <w:sz w:val="24"/>
          <w:szCs w:val="24"/>
        </w:rPr>
        <w:t xml:space="preserve"> </w:t>
      </w:r>
    </w:p>
    <w:p w:rsidRPr="001D24E5" w:rsidR="004064AC" w:rsidP="00127E94" w:rsidRDefault="004064AC" w14:paraId="1176411C" w14:textId="77777777">
      <w:pPr>
        <w:pStyle w:val="BodyTextIndent2"/>
        <w:tabs>
          <w:tab w:val="clear" w:pos="720"/>
        </w:tabs>
        <w:ind w:left="0" w:firstLine="0"/>
        <w:jc w:val="left"/>
        <w:rPr>
          <w:rFonts w:asciiTheme="minorHAnsi" w:hAnsiTheme="minorHAnsi" w:cstheme="minorHAnsi"/>
          <w:sz w:val="24"/>
          <w:szCs w:val="24"/>
        </w:rPr>
      </w:pPr>
    </w:p>
    <w:p w:rsidRPr="001D24E5" w:rsidR="004064AC" w:rsidP="004064AC" w:rsidRDefault="004064AC" w14:paraId="00AC8EF1" w14:textId="791F0B4F">
      <w:pPr>
        <w:tabs>
          <w:tab w:val="left" w:pos="0"/>
        </w:tabs>
        <w:rPr>
          <w:rFonts w:asciiTheme="minorHAnsi" w:hAnsiTheme="minorHAnsi" w:cstheme="minorHAnsi"/>
          <w:sz w:val="24"/>
          <w:szCs w:val="24"/>
        </w:rPr>
      </w:pPr>
      <w:r w:rsidRPr="001D24E5">
        <w:rPr>
          <w:rFonts w:asciiTheme="minorHAnsi" w:hAnsiTheme="minorHAnsi" w:cstheme="minorHAnsi"/>
          <w:sz w:val="24"/>
          <w:szCs w:val="24"/>
        </w:rPr>
        <w:t xml:space="preserve">Concerns expressed anonymously make investigations difficult to undertake.  However, they will be considered for investigation at the discretion of the </w:t>
      </w:r>
      <w:r w:rsidRPr="001D24E5" w:rsidR="004B4C89">
        <w:rPr>
          <w:rFonts w:asciiTheme="minorHAnsi" w:hAnsiTheme="minorHAnsi" w:cstheme="minorHAnsi"/>
          <w:sz w:val="24"/>
          <w:szCs w:val="24"/>
        </w:rPr>
        <w:t>General</w:t>
      </w:r>
      <w:r w:rsidRPr="001D24E5">
        <w:rPr>
          <w:rFonts w:asciiTheme="minorHAnsi" w:hAnsiTheme="minorHAnsi" w:cstheme="minorHAnsi"/>
          <w:sz w:val="24"/>
          <w:szCs w:val="24"/>
        </w:rPr>
        <w:t xml:space="preserve"> Secretary.</w:t>
      </w:r>
    </w:p>
    <w:p w:rsidRPr="001D24E5" w:rsidR="00B849E7" w:rsidP="0098750B" w:rsidRDefault="00B849E7" w14:paraId="76F456C4" w14:textId="77777777">
      <w:pPr>
        <w:pStyle w:val="BodyTextIndent2"/>
        <w:tabs>
          <w:tab w:val="clear" w:pos="720"/>
          <w:tab w:val="num" w:pos="0"/>
        </w:tabs>
        <w:ind w:left="0" w:firstLine="0"/>
        <w:jc w:val="left"/>
        <w:rPr>
          <w:rFonts w:asciiTheme="minorHAnsi" w:hAnsiTheme="minorHAnsi" w:cstheme="minorHAnsi"/>
          <w:sz w:val="24"/>
          <w:szCs w:val="24"/>
        </w:rPr>
      </w:pPr>
    </w:p>
    <w:p w:rsidRPr="001D24E5" w:rsidR="00B849E7" w:rsidP="00127E94" w:rsidRDefault="00B849E7" w14:paraId="16B18548" w14:textId="24626646">
      <w:pPr>
        <w:pStyle w:val="BodyTextIndent2"/>
        <w:tabs>
          <w:tab w:val="clear" w:pos="72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 xml:space="preserve">Depending on the nature and anticipated extent of the allegations, a </w:t>
      </w:r>
      <w:r w:rsidRPr="001D24E5" w:rsidR="000B5685">
        <w:rPr>
          <w:rFonts w:asciiTheme="minorHAnsi" w:hAnsiTheme="minorHAnsi" w:cstheme="minorHAnsi"/>
          <w:sz w:val="24"/>
          <w:szCs w:val="24"/>
        </w:rPr>
        <w:t xml:space="preserve">member of Staff or a </w:t>
      </w:r>
      <w:r w:rsidRPr="001D24E5" w:rsidR="003A129E">
        <w:rPr>
          <w:rFonts w:asciiTheme="minorHAnsi" w:hAnsiTheme="minorHAnsi" w:cstheme="minorHAnsi"/>
          <w:sz w:val="24"/>
          <w:szCs w:val="24"/>
        </w:rPr>
        <w:t xml:space="preserve">Trustee </w:t>
      </w:r>
      <w:r w:rsidRPr="001D24E5" w:rsidR="000B5685">
        <w:rPr>
          <w:rFonts w:asciiTheme="minorHAnsi" w:hAnsiTheme="minorHAnsi" w:cstheme="minorHAnsi"/>
          <w:sz w:val="24"/>
          <w:szCs w:val="24"/>
        </w:rPr>
        <w:t xml:space="preserve">of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not involved in the allegation will normally work closely with the </w:t>
      </w:r>
      <w:r w:rsidRPr="001D24E5" w:rsidR="003A129E">
        <w:rPr>
          <w:rFonts w:asciiTheme="minorHAnsi" w:hAnsiTheme="minorHAnsi" w:cstheme="minorHAnsi"/>
          <w:sz w:val="24"/>
          <w:szCs w:val="24"/>
        </w:rPr>
        <w:t xml:space="preserve">General </w:t>
      </w:r>
      <w:r w:rsidRPr="001D24E5" w:rsidR="00127E94">
        <w:rPr>
          <w:rFonts w:asciiTheme="minorHAnsi" w:hAnsiTheme="minorHAnsi" w:cstheme="minorHAnsi"/>
          <w:sz w:val="24"/>
          <w:szCs w:val="24"/>
        </w:rPr>
        <w:t>Secretary</w:t>
      </w:r>
      <w:r w:rsidRPr="001D24E5">
        <w:rPr>
          <w:rFonts w:asciiTheme="minorHAnsi" w:hAnsiTheme="minorHAnsi" w:cstheme="minorHAnsi"/>
          <w:sz w:val="24"/>
          <w:szCs w:val="24"/>
        </w:rPr>
        <w:t xml:space="preserve"> and </w:t>
      </w:r>
      <w:r w:rsidRPr="001D24E5" w:rsidR="00D95AE7">
        <w:rPr>
          <w:rFonts w:asciiTheme="minorHAnsi" w:hAnsiTheme="minorHAnsi" w:cstheme="minorHAnsi"/>
          <w:sz w:val="24"/>
          <w:szCs w:val="24"/>
        </w:rPr>
        <w:t>other staff members as well as</w:t>
      </w:r>
      <w:r w:rsidRPr="001D24E5">
        <w:rPr>
          <w:rFonts w:asciiTheme="minorHAnsi" w:hAnsiTheme="minorHAnsi" w:cstheme="minorHAnsi"/>
          <w:sz w:val="24"/>
          <w:szCs w:val="24"/>
        </w:rPr>
        <w:t xml:space="preserve"> other agencies such as the Police to ensure that all allegations and evidence are properly investigated and reported upon.</w:t>
      </w:r>
    </w:p>
    <w:p w:rsidRPr="001D24E5" w:rsidR="004064AC" w:rsidP="00127E94" w:rsidRDefault="004064AC" w14:paraId="3352E5B6" w14:textId="77777777">
      <w:pPr>
        <w:pStyle w:val="BodyTextIndent2"/>
        <w:tabs>
          <w:tab w:val="clear" w:pos="720"/>
        </w:tabs>
        <w:ind w:left="0" w:firstLine="0"/>
        <w:jc w:val="left"/>
        <w:rPr>
          <w:rFonts w:asciiTheme="minorHAnsi" w:hAnsiTheme="minorHAnsi" w:cstheme="minorHAnsi"/>
          <w:sz w:val="24"/>
          <w:szCs w:val="24"/>
        </w:rPr>
      </w:pPr>
    </w:p>
    <w:p w:rsidRPr="001D24E5" w:rsidR="004064AC" w:rsidP="004064AC" w:rsidRDefault="004064AC" w14:paraId="0E4346B2" w14:textId="29DF79D7">
      <w:pPr>
        <w:tabs>
          <w:tab w:val="left" w:pos="0"/>
        </w:tabs>
        <w:rPr>
          <w:rFonts w:asciiTheme="minorHAnsi" w:hAnsiTheme="minorHAnsi" w:cstheme="minorHAnsi"/>
          <w:sz w:val="24"/>
          <w:szCs w:val="24"/>
        </w:rPr>
      </w:pPr>
      <w:r w:rsidRPr="001D24E5">
        <w:rPr>
          <w:rFonts w:asciiTheme="minorHAnsi" w:hAnsiTheme="minorHAnsi" w:cstheme="minorHAnsi"/>
          <w:sz w:val="24"/>
          <w:szCs w:val="24"/>
        </w:rPr>
        <w:t xml:space="preserve">If the allegations are of a professional or very specialist malpractice nature, the investigation will be carried out by a specialist appointed by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w:t>
      </w:r>
    </w:p>
    <w:p w:rsidRPr="001D24E5" w:rsidR="004064AC" w:rsidP="004064AC" w:rsidRDefault="004064AC" w14:paraId="45FBCA65" w14:textId="77777777">
      <w:pPr>
        <w:tabs>
          <w:tab w:val="num" w:pos="0"/>
          <w:tab w:val="left" w:pos="1584"/>
        </w:tabs>
        <w:rPr>
          <w:rFonts w:asciiTheme="minorHAnsi" w:hAnsiTheme="minorHAnsi" w:cstheme="minorHAnsi"/>
          <w:b/>
          <w:sz w:val="24"/>
          <w:szCs w:val="24"/>
        </w:rPr>
      </w:pPr>
    </w:p>
    <w:p w:rsidRPr="001D24E5" w:rsidR="00B849E7" w:rsidP="00127E94" w:rsidRDefault="00942CFB" w14:paraId="67905337" w14:textId="4D3D9678">
      <w:pPr>
        <w:pStyle w:val="BodyTextIndent2"/>
        <w:tabs>
          <w:tab w:val="clear" w:pos="72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CTE</w:t>
      </w:r>
      <w:r w:rsidRPr="001D24E5" w:rsidR="00E137A7">
        <w:rPr>
          <w:rFonts w:asciiTheme="minorHAnsi" w:hAnsiTheme="minorHAnsi" w:cstheme="minorHAnsi"/>
          <w:sz w:val="24"/>
          <w:szCs w:val="24"/>
        </w:rPr>
        <w:t xml:space="preserve"> </w:t>
      </w:r>
      <w:r w:rsidRPr="001D24E5" w:rsidR="00B849E7">
        <w:rPr>
          <w:rFonts w:asciiTheme="minorHAnsi" w:hAnsiTheme="minorHAnsi" w:cstheme="minorHAnsi"/>
          <w:sz w:val="24"/>
          <w:szCs w:val="24"/>
        </w:rPr>
        <w:t xml:space="preserve">will normally wish the Police to independently prosecute offenders where financial impropriety is discovered.  </w:t>
      </w:r>
    </w:p>
    <w:p w:rsidRPr="001D24E5" w:rsidR="00F31F59" w:rsidP="00F31F59" w:rsidRDefault="00F31F59" w14:paraId="26D54C9C" w14:textId="77777777">
      <w:pPr>
        <w:tabs>
          <w:tab w:val="left" w:pos="0"/>
          <w:tab w:val="left" w:pos="1584"/>
        </w:tabs>
        <w:ind w:left="-144"/>
        <w:rPr>
          <w:rFonts w:asciiTheme="minorHAnsi" w:hAnsiTheme="minorHAnsi" w:cstheme="minorHAnsi"/>
          <w:sz w:val="24"/>
          <w:szCs w:val="24"/>
        </w:rPr>
      </w:pPr>
    </w:p>
    <w:p w:rsidRPr="001D24E5" w:rsidR="00F138E5" w:rsidP="00F138E5" w:rsidRDefault="00F138E5" w14:paraId="5FE8B82A" w14:textId="77777777">
      <w:pPr>
        <w:pStyle w:val="Heading1"/>
        <w:numPr>
          <w:ilvl w:val="0"/>
          <w:numId w:val="0"/>
        </w:numPr>
        <w:tabs>
          <w:tab w:val="clear" w:pos="720"/>
        </w:tabs>
        <w:ind w:left="360" w:hanging="360"/>
        <w:rPr>
          <w:rFonts w:asciiTheme="minorHAnsi" w:hAnsiTheme="minorHAnsi" w:cstheme="minorHAnsi"/>
          <w:sz w:val="24"/>
          <w:szCs w:val="24"/>
        </w:rPr>
      </w:pPr>
    </w:p>
    <w:p w:rsidRPr="001D24E5" w:rsidR="00F138E5" w:rsidP="005E509F" w:rsidRDefault="00F138E5" w14:paraId="08521296" w14:textId="77777777">
      <w:pPr>
        <w:pStyle w:val="Heading1"/>
        <w:numPr>
          <w:ilvl w:val="0"/>
          <w:numId w:val="0"/>
        </w:numPr>
        <w:tabs>
          <w:tab w:val="clear" w:pos="720"/>
        </w:tabs>
        <w:rPr>
          <w:rFonts w:asciiTheme="minorHAnsi" w:hAnsiTheme="minorHAnsi" w:cstheme="minorHAnsi"/>
          <w:sz w:val="24"/>
          <w:szCs w:val="24"/>
        </w:rPr>
      </w:pPr>
      <w:r w:rsidRPr="001D24E5">
        <w:rPr>
          <w:rFonts w:asciiTheme="minorHAnsi" w:hAnsiTheme="minorHAnsi" w:cstheme="minorHAnsi"/>
          <w:sz w:val="24"/>
          <w:szCs w:val="24"/>
        </w:rPr>
        <w:t>Reporting Procedures</w:t>
      </w:r>
    </w:p>
    <w:p w:rsidRPr="001D24E5" w:rsidR="00A00362" w:rsidP="00A00362" w:rsidRDefault="00A00362" w14:paraId="4F9FAE4D" w14:textId="77777777">
      <w:pPr>
        <w:rPr>
          <w:rFonts w:asciiTheme="minorHAnsi" w:hAnsiTheme="minorHAnsi" w:cstheme="minorHAnsi"/>
          <w:sz w:val="24"/>
          <w:szCs w:val="24"/>
        </w:rPr>
      </w:pPr>
    </w:p>
    <w:p w:rsidRPr="001D24E5" w:rsidR="00900A42" w:rsidP="003A41BE" w:rsidRDefault="00F138E5" w14:paraId="3BEEA773" w14:textId="77777777">
      <w:pPr>
        <w:rPr>
          <w:rFonts w:asciiTheme="minorHAnsi" w:hAnsiTheme="minorHAnsi" w:cstheme="minorHAnsi"/>
          <w:sz w:val="24"/>
          <w:szCs w:val="24"/>
        </w:rPr>
      </w:pPr>
      <w:r w:rsidRPr="001D24E5">
        <w:rPr>
          <w:rFonts w:asciiTheme="minorHAnsi" w:hAnsiTheme="minorHAnsi" w:cstheme="minorHAnsi"/>
          <w:sz w:val="24"/>
          <w:szCs w:val="24"/>
        </w:rPr>
        <w:t xml:space="preserve">Employees may use the </w:t>
      </w:r>
      <w:r w:rsidRPr="001D24E5" w:rsidR="004064AC">
        <w:rPr>
          <w:rFonts w:asciiTheme="minorHAnsi" w:hAnsiTheme="minorHAnsi" w:cstheme="minorHAnsi"/>
          <w:sz w:val="24"/>
          <w:szCs w:val="24"/>
        </w:rPr>
        <w:t>provisions</w:t>
      </w:r>
      <w:r w:rsidRPr="001D24E5">
        <w:rPr>
          <w:rFonts w:asciiTheme="minorHAnsi" w:hAnsiTheme="minorHAnsi" w:cstheme="minorHAnsi"/>
          <w:sz w:val="24"/>
          <w:szCs w:val="24"/>
        </w:rPr>
        <w:t xml:space="preserve"> of the “Whistleblowing Policy” to report </w:t>
      </w:r>
      <w:r w:rsidRPr="001D24E5" w:rsidR="004064AC">
        <w:rPr>
          <w:rFonts w:asciiTheme="minorHAnsi" w:hAnsiTheme="minorHAnsi" w:cstheme="minorHAnsi"/>
          <w:sz w:val="24"/>
          <w:szCs w:val="24"/>
        </w:rPr>
        <w:t>suspicions</w:t>
      </w:r>
      <w:r w:rsidRPr="001D24E5">
        <w:rPr>
          <w:rFonts w:asciiTheme="minorHAnsi" w:hAnsiTheme="minorHAnsi" w:cstheme="minorHAnsi"/>
          <w:sz w:val="24"/>
          <w:szCs w:val="24"/>
        </w:rPr>
        <w:t xml:space="preserve"> or concerns.</w:t>
      </w:r>
    </w:p>
    <w:p w:rsidRPr="001D24E5" w:rsidR="003A41BE" w:rsidP="003A41BE" w:rsidRDefault="003A41BE" w14:paraId="4D9ABAB2" w14:textId="77777777">
      <w:pPr>
        <w:rPr>
          <w:rFonts w:asciiTheme="minorHAnsi" w:hAnsiTheme="minorHAnsi" w:cstheme="minorHAnsi"/>
          <w:sz w:val="24"/>
          <w:szCs w:val="24"/>
        </w:rPr>
      </w:pPr>
      <w:r w:rsidRPr="001D24E5">
        <w:rPr>
          <w:rFonts w:asciiTheme="minorHAnsi" w:hAnsiTheme="minorHAnsi" w:cstheme="minorHAnsi"/>
          <w:sz w:val="24"/>
          <w:szCs w:val="24"/>
        </w:rPr>
        <w:t xml:space="preserve"> </w:t>
      </w:r>
    </w:p>
    <w:p w:rsidRPr="001D24E5" w:rsidR="003A41BE" w:rsidP="003A41BE" w:rsidRDefault="003A41BE" w14:paraId="43F92949" w14:textId="5B208EC1">
      <w:pPr>
        <w:rPr>
          <w:rFonts w:asciiTheme="minorHAnsi" w:hAnsiTheme="minorHAnsi" w:cstheme="minorHAnsi"/>
          <w:sz w:val="24"/>
          <w:szCs w:val="24"/>
        </w:rPr>
      </w:pPr>
      <w:r w:rsidRPr="001D24E5">
        <w:rPr>
          <w:rFonts w:asciiTheme="minorHAnsi" w:hAnsiTheme="minorHAnsi" w:cstheme="minorHAnsi"/>
          <w:sz w:val="24"/>
          <w:szCs w:val="24"/>
        </w:rPr>
        <w:t>Alternatively employees should</w:t>
      </w:r>
      <w:r w:rsidRPr="001D24E5" w:rsidR="00F138E5">
        <w:rPr>
          <w:rFonts w:asciiTheme="minorHAnsi" w:hAnsiTheme="minorHAnsi" w:cstheme="minorHAnsi"/>
          <w:sz w:val="24"/>
          <w:szCs w:val="24"/>
        </w:rPr>
        <w:t xml:space="preserve"> express </w:t>
      </w:r>
      <w:r w:rsidRPr="001D24E5" w:rsidR="00C16A0C">
        <w:rPr>
          <w:rFonts w:asciiTheme="minorHAnsi" w:hAnsiTheme="minorHAnsi" w:cstheme="minorHAnsi"/>
          <w:sz w:val="24"/>
          <w:szCs w:val="24"/>
        </w:rPr>
        <w:t>their concerns</w:t>
      </w:r>
      <w:r w:rsidRPr="001D24E5" w:rsidR="00F138E5">
        <w:rPr>
          <w:rFonts w:asciiTheme="minorHAnsi" w:hAnsiTheme="minorHAnsi" w:cstheme="minorHAnsi"/>
          <w:sz w:val="24"/>
          <w:szCs w:val="24"/>
        </w:rPr>
        <w:t xml:space="preserve"> </w:t>
      </w:r>
      <w:r w:rsidRPr="001D24E5">
        <w:rPr>
          <w:rFonts w:asciiTheme="minorHAnsi" w:hAnsiTheme="minorHAnsi" w:cstheme="minorHAnsi"/>
          <w:sz w:val="24"/>
          <w:szCs w:val="24"/>
        </w:rPr>
        <w:t>to</w:t>
      </w:r>
      <w:r w:rsidRPr="001D24E5" w:rsidR="00F138E5">
        <w:rPr>
          <w:rFonts w:asciiTheme="minorHAnsi" w:hAnsiTheme="minorHAnsi" w:cstheme="minorHAnsi"/>
          <w:sz w:val="24"/>
          <w:szCs w:val="24"/>
        </w:rPr>
        <w:t xml:space="preserve"> their line manager.  If necessary, </w:t>
      </w:r>
      <w:r w:rsidR="001D24E5">
        <w:rPr>
          <w:rFonts w:asciiTheme="minorHAnsi" w:hAnsiTheme="minorHAnsi" w:cstheme="minorHAnsi"/>
          <w:sz w:val="24"/>
          <w:szCs w:val="24"/>
        </w:rPr>
        <w:t xml:space="preserve">        </w:t>
      </w:r>
      <w:r w:rsidRPr="001D24E5" w:rsidR="00F138E5">
        <w:rPr>
          <w:rFonts w:asciiTheme="minorHAnsi" w:hAnsiTheme="minorHAnsi" w:cstheme="minorHAnsi"/>
          <w:sz w:val="24"/>
          <w:szCs w:val="24"/>
        </w:rPr>
        <w:t>a route other than their normal line manager may be used to raise such issues.  Examples internally are:</w:t>
      </w:r>
    </w:p>
    <w:p w:rsidRPr="001D24E5" w:rsidR="00F138E5" w:rsidP="00B40A9A" w:rsidRDefault="00F138E5" w14:paraId="48B1C191" w14:textId="44C4EE8B">
      <w:pPr>
        <w:pStyle w:val="ListParagraph"/>
        <w:numPr>
          <w:ilvl w:val="0"/>
          <w:numId w:val="11"/>
        </w:numPr>
        <w:tabs>
          <w:tab w:val="num" w:pos="108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The </w:t>
      </w:r>
      <w:r w:rsidRPr="001D24E5" w:rsidR="004B4C89">
        <w:rPr>
          <w:rFonts w:asciiTheme="minorHAnsi" w:hAnsiTheme="minorHAnsi" w:cstheme="minorHAnsi"/>
          <w:sz w:val="24"/>
          <w:szCs w:val="24"/>
        </w:rPr>
        <w:t xml:space="preserve">General </w:t>
      </w:r>
      <w:r w:rsidRPr="001D24E5">
        <w:rPr>
          <w:rFonts w:asciiTheme="minorHAnsi" w:hAnsiTheme="minorHAnsi" w:cstheme="minorHAnsi"/>
          <w:sz w:val="24"/>
          <w:szCs w:val="24"/>
        </w:rPr>
        <w:t>Secretary;</w:t>
      </w:r>
    </w:p>
    <w:p w:rsidRPr="001D24E5" w:rsidR="00F138E5" w:rsidP="00B40A9A" w:rsidRDefault="004B4C89" w14:paraId="6648AB8A" w14:textId="6C88C6D2">
      <w:pPr>
        <w:pStyle w:val="ListParagraph"/>
        <w:numPr>
          <w:ilvl w:val="0"/>
          <w:numId w:val="11"/>
        </w:numPr>
        <w:tabs>
          <w:tab w:val="num" w:pos="108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Trustees </w:t>
      </w:r>
      <w:r w:rsidRPr="001D24E5" w:rsidR="004A143E">
        <w:rPr>
          <w:rFonts w:asciiTheme="minorHAnsi" w:hAnsiTheme="minorHAnsi" w:cstheme="minorHAnsi"/>
          <w:sz w:val="24"/>
          <w:szCs w:val="24"/>
        </w:rPr>
        <w:t xml:space="preserve">of </w:t>
      </w:r>
      <w:r w:rsidRPr="001D24E5" w:rsidR="00942CFB">
        <w:rPr>
          <w:rFonts w:asciiTheme="minorHAnsi" w:hAnsiTheme="minorHAnsi" w:cstheme="minorHAnsi"/>
          <w:sz w:val="24"/>
          <w:szCs w:val="24"/>
        </w:rPr>
        <w:t>CTE</w:t>
      </w:r>
    </w:p>
    <w:p w:rsidRPr="001D24E5" w:rsidR="004A143E" w:rsidP="00A00362" w:rsidRDefault="004A143E" w14:paraId="0CE9A9AC" w14:textId="77777777">
      <w:pPr>
        <w:tabs>
          <w:tab w:val="num" w:pos="1080"/>
          <w:tab w:val="left" w:pos="1584"/>
        </w:tabs>
        <w:rPr>
          <w:rFonts w:asciiTheme="minorHAnsi" w:hAnsiTheme="minorHAnsi" w:cstheme="minorHAnsi"/>
          <w:sz w:val="24"/>
          <w:szCs w:val="24"/>
        </w:rPr>
      </w:pPr>
    </w:p>
    <w:p w:rsidRPr="001D24E5" w:rsidR="003A41BE" w:rsidP="003A41BE" w:rsidRDefault="00F138E5" w14:paraId="7B1EEB78" w14:textId="77777777">
      <w:pPr>
        <w:tabs>
          <w:tab w:val="num" w:pos="0"/>
          <w:tab w:val="left" w:pos="1584"/>
        </w:tabs>
        <w:rPr>
          <w:rFonts w:asciiTheme="minorHAnsi" w:hAnsiTheme="minorHAnsi" w:cstheme="minorHAnsi"/>
          <w:sz w:val="24"/>
          <w:szCs w:val="24"/>
        </w:rPr>
      </w:pPr>
      <w:r w:rsidRPr="001D24E5">
        <w:rPr>
          <w:rFonts w:asciiTheme="minorHAnsi" w:hAnsiTheme="minorHAnsi" w:cstheme="minorHAnsi"/>
          <w:sz w:val="24"/>
          <w:szCs w:val="24"/>
        </w:rPr>
        <w:t>Other routes could be:</w:t>
      </w:r>
    </w:p>
    <w:p w:rsidRPr="001D24E5" w:rsidR="00A00362" w:rsidP="00B40A9A" w:rsidRDefault="00F138E5" w14:paraId="6C3C5F70" w14:textId="7F8FF2B3">
      <w:pPr>
        <w:pStyle w:val="ListParagraph"/>
        <w:numPr>
          <w:ilvl w:val="0"/>
          <w:numId w:val="10"/>
        </w:numPr>
        <w:tabs>
          <w:tab w:val="left" w:pos="1584"/>
        </w:tabs>
        <w:jc w:val="both"/>
        <w:rPr>
          <w:rFonts w:asciiTheme="minorHAnsi" w:hAnsiTheme="minorHAnsi" w:cstheme="minorHAnsi"/>
          <w:sz w:val="24"/>
          <w:szCs w:val="24"/>
        </w:rPr>
      </w:pPr>
      <w:r w:rsidRPr="001D24E5">
        <w:rPr>
          <w:rFonts w:asciiTheme="minorHAnsi" w:hAnsiTheme="minorHAnsi" w:cstheme="minorHAnsi"/>
          <w:sz w:val="24"/>
          <w:szCs w:val="24"/>
        </w:rPr>
        <w:t xml:space="preserve">Appointed External Auditors of </w:t>
      </w:r>
      <w:r w:rsidRPr="001D24E5" w:rsidR="00942CFB">
        <w:rPr>
          <w:rFonts w:asciiTheme="minorHAnsi" w:hAnsiTheme="minorHAnsi" w:cstheme="minorHAnsi"/>
          <w:sz w:val="24"/>
          <w:szCs w:val="24"/>
        </w:rPr>
        <w:t>CTE</w:t>
      </w:r>
    </w:p>
    <w:p w:rsidRPr="001D24E5" w:rsidR="00F138E5" w:rsidP="00B40A9A" w:rsidRDefault="00F138E5" w14:paraId="4F84F836" w14:textId="77777777">
      <w:pPr>
        <w:pStyle w:val="ListParagraph"/>
        <w:numPr>
          <w:ilvl w:val="0"/>
          <w:numId w:val="10"/>
        </w:numPr>
        <w:tabs>
          <w:tab w:val="left" w:pos="1584"/>
        </w:tabs>
        <w:jc w:val="both"/>
        <w:rPr>
          <w:rFonts w:asciiTheme="minorHAnsi" w:hAnsiTheme="minorHAnsi" w:cstheme="minorHAnsi"/>
          <w:sz w:val="24"/>
          <w:szCs w:val="24"/>
        </w:rPr>
      </w:pPr>
      <w:r w:rsidRPr="001D24E5">
        <w:rPr>
          <w:rFonts w:asciiTheme="minorHAnsi" w:hAnsiTheme="minorHAnsi" w:cstheme="minorHAnsi"/>
          <w:sz w:val="24"/>
          <w:szCs w:val="24"/>
        </w:rPr>
        <w:t>Trade Union representatives;</w:t>
      </w:r>
    </w:p>
    <w:p w:rsidRPr="001D24E5" w:rsidR="00F138E5" w:rsidP="00C07CBC" w:rsidRDefault="00F138E5" w14:paraId="3B3317EB" w14:textId="77777777">
      <w:pPr>
        <w:tabs>
          <w:tab w:val="left" w:pos="1584"/>
        </w:tabs>
        <w:jc w:val="both"/>
        <w:rPr>
          <w:rFonts w:asciiTheme="minorHAnsi" w:hAnsiTheme="minorHAnsi" w:cstheme="minorHAnsi"/>
          <w:sz w:val="24"/>
          <w:szCs w:val="24"/>
        </w:rPr>
      </w:pPr>
    </w:p>
    <w:p w:rsidRPr="001D24E5" w:rsidR="00F138E5" w:rsidP="00F138E5" w:rsidRDefault="00F138E5" w14:paraId="32296638" w14:textId="155F21A3">
      <w:pPr>
        <w:pStyle w:val="BodyTextIndent2"/>
        <w:tabs>
          <w:tab w:val="clear" w:pos="720"/>
          <w:tab w:val="num" w:pos="0"/>
        </w:tabs>
        <w:ind w:left="0" w:firstLine="0"/>
        <w:jc w:val="left"/>
        <w:rPr>
          <w:rFonts w:asciiTheme="minorHAnsi" w:hAnsiTheme="minorHAnsi" w:cstheme="minorHAnsi"/>
          <w:i/>
          <w:sz w:val="24"/>
          <w:szCs w:val="24"/>
        </w:rPr>
      </w:pPr>
      <w:r w:rsidRPr="001D24E5">
        <w:rPr>
          <w:rFonts w:asciiTheme="minorHAnsi" w:hAnsiTheme="minorHAnsi" w:cstheme="minorHAnsi"/>
          <w:i/>
          <w:sz w:val="24"/>
          <w:szCs w:val="24"/>
        </w:rPr>
        <w:t xml:space="preserve">Members of the </w:t>
      </w:r>
      <w:r w:rsidRPr="001D24E5" w:rsidR="004B4C89">
        <w:rPr>
          <w:rFonts w:asciiTheme="minorHAnsi" w:hAnsiTheme="minorHAnsi" w:cstheme="minorHAnsi"/>
          <w:i/>
          <w:sz w:val="24"/>
          <w:szCs w:val="24"/>
        </w:rPr>
        <w:t xml:space="preserve">CTE’s Member churches </w:t>
      </w:r>
      <w:r w:rsidRPr="001D24E5">
        <w:rPr>
          <w:rFonts w:asciiTheme="minorHAnsi" w:hAnsiTheme="minorHAnsi" w:cstheme="minorHAnsi"/>
          <w:i/>
          <w:sz w:val="24"/>
          <w:szCs w:val="24"/>
        </w:rPr>
        <w:t xml:space="preserve">are also encouraged to report concerns through any of the above avenues or, if appropriate, through </w:t>
      </w:r>
      <w:r w:rsidRPr="001D24E5" w:rsidR="00942CFB">
        <w:rPr>
          <w:rFonts w:asciiTheme="minorHAnsi" w:hAnsiTheme="minorHAnsi" w:cstheme="minorHAnsi"/>
          <w:i/>
          <w:sz w:val="24"/>
          <w:szCs w:val="24"/>
        </w:rPr>
        <w:t>CTE</w:t>
      </w:r>
      <w:r w:rsidRPr="001D24E5" w:rsidR="00E137A7">
        <w:rPr>
          <w:rFonts w:asciiTheme="minorHAnsi" w:hAnsiTheme="minorHAnsi" w:cstheme="minorHAnsi"/>
          <w:i/>
          <w:sz w:val="24"/>
          <w:szCs w:val="24"/>
        </w:rPr>
        <w:t>’s</w:t>
      </w:r>
      <w:r w:rsidRPr="001D24E5">
        <w:rPr>
          <w:rFonts w:asciiTheme="minorHAnsi" w:hAnsiTheme="minorHAnsi" w:cstheme="minorHAnsi"/>
          <w:i/>
          <w:sz w:val="24"/>
          <w:szCs w:val="24"/>
        </w:rPr>
        <w:t xml:space="preserve"> complaints procedure</w:t>
      </w:r>
      <w:r w:rsidRPr="001D24E5" w:rsidR="007F3D75">
        <w:rPr>
          <w:rFonts w:asciiTheme="minorHAnsi" w:hAnsiTheme="minorHAnsi" w:cstheme="minorHAnsi"/>
          <w:i/>
          <w:sz w:val="24"/>
          <w:szCs w:val="24"/>
        </w:rPr>
        <w:t>.</w:t>
      </w:r>
    </w:p>
    <w:p w:rsidRPr="001D24E5" w:rsidR="003A41BE" w:rsidP="00F138E5" w:rsidRDefault="003A41BE" w14:paraId="79432FA2" w14:textId="77777777">
      <w:pPr>
        <w:pStyle w:val="BodyTextIndent2"/>
        <w:tabs>
          <w:tab w:val="clear" w:pos="720"/>
          <w:tab w:val="num" w:pos="0"/>
        </w:tabs>
        <w:ind w:left="0" w:firstLine="0"/>
        <w:jc w:val="left"/>
        <w:rPr>
          <w:rFonts w:asciiTheme="minorHAnsi" w:hAnsiTheme="minorHAnsi" w:cstheme="minorHAnsi"/>
          <w:i/>
          <w:sz w:val="24"/>
          <w:szCs w:val="24"/>
        </w:rPr>
      </w:pPr>
    </w:p>
    <w:p w:rsidRPr="001D24E5" w:rsidR="003A41BE" w:rsidP="003A41BE" w:rsidRDefault="003A41BE" w14:paraId="21874A05" w14:textId="77777777">
      <w:pPr>
        <w:tabs>
          <w:tab w:val="left" w:pos="0"/>
          <w:tab w:val="left" w:pos="1584"/>
        </w:tabs>
        <w:ind w:left="720" w:hanging="720"/>
        <w:rPr>
          <w:rFonts w:asciiTheme="minorHAnsi" w:hAnsiTheme="minorHAnsi" w:cstheme="minorHAnsi"/>
          <w:b/>
          <w:sz w:val="24"/>
          <w:szCs w:val="24"/>
        </w:rPr>
      </w:pPr>
      <w:bookmarkStart w:name="_Hlk37270159" w:id="2"/>
      <w:r w:rsidRPr="001D24E5">
        <w:rPr>
          <w:rFonts w:asciiTheme="minorHAnsi" w:hAnsiTheme="minorHAnsi" w:cstheme="minorHAnsi"/>
          <w:b/>
          <w:sz w:val="24"/>
          <w:szCs w:val="24"/>
        </w:rPr>
        <w:t>Investigating suspected Fraud / Bribery</w:t>
      </w:r>
    </w:p>
    <w:bookmarkEnd w:id="2"/>
    <w:p w:rsidRPr="001D24E5" w:rsidR="000A46B0" w:rsidP="003A41BE" w:rsidRDefault="000A46B0" w14:paraId="5E2F7882" w14:textId="77777777">
      <w:pPr>
        <w:tabs>
          <w:tab w:val="left" w:pos="0"/>
          <w:tab w:val="left" w:pos="1584"/>
        </w:tabs>
        <w:ind w:left="720" w:hanging="720"/>
        <w:rPr>
          <w:rFonts w:asciiTheme="minorHAnsi" w:hAnsiTheme="minorHAnsi" w:cstheme="minorHAnsi"/>
          <w:sz w:val="24"/>
          <w:szCs w:val="24"/>
        </w:rPr>
      </w:pPr>
    </w:p>
    <w:p w:rsidRPr="001D24E5" w:rsidR="004553BB" w:rsidP="000A46B0" w:rsidRDefault="003A41BE" w14:paraId="5E2EF322" w14:textId="77777777">
      <w:pPr>
        <w:pStyle w:val="Heading6"/>
        <w:tabs>
          <w:tab w:val="left" w:pos="0"/>
        </w:tabs>
        <w:ind w:left="0"/>
        <w:rPr>
          <w:rFonts w:asciiTheme="minorHAnsi" w:hAnsiTheme="minorHAnsi" w:cstheme="minorHAnsi"/>
          <w:sz w:val="24"/>
          <w:szCs w:val="24"/>
        </w:rPr>
      </w:pPr>
      <w:r w:rsidRPr="001D24E5">
        <w:rPr>
          <w:rFonts w:asciiTheme="minorHAnsi" w:hAnsiTheme="minorHAnsi" w:cstheme="minorHAnsi"/>
          <w:b/>
          <w:sz w:val="24"/>
          <w:szCs w:val="24"/>
        </w:rPr>
        <w:t>Initial Steps</w:t>
      </w:r>
    </w:p>
    <w:p w:rsidRPr="001D24E5" w:rsidR="003A41BE" w:rsidP="003A41BE" w:rsidRDefault="003A41BE" w14:paraId="4A324C5F" w14:textId="721D3551">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Once malpractice/irregularity is suspected, it is critical that any investigation is conducted in a professional manner aimed at ensuring that the current and future interests of both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and the suspected individual(s) are protected.  The latter is equally important as a suspicion should not be seen as a guilt to be proved.</w:t>
      </w:r>
    </w:p>
    <w:p w:rsidRPr="001D24E5" w:rsidR="003A41BE" w:rsidP="003A41BE" w:rsidRDefault="003A41BE" w14:paraId="06A8BD5E" w14:textId="77777777">
      <w:pPr>
        <w:tabs>
          <w:tab w:val="left" w:pos="0"/>
          <w:tab w:val="left" w:pos="1584"/>
        </w:tabs>
        <w:rPr>
          <w:rFonts w:asciiTheme="minorHAnsi" w:hAnsiTheme="minorHAnsi" w:cstheme="minorHAnsi"/>
          <w:sz w:val="24"/>
          <w:szCs w:val="24"/>
        </w:rPr>
      </w:pPr>
    </w:p>
    <w:p w:rsidRPr="001D24E5" w:rsidR="003A41BE" w:rsidP="003A41BE" w:rsidRDefault="003A41BE" w14:paraId="1275855C" w14:textId="5ACDCD47">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For each notified suspicion, an investigation will be undertaken by a nominated person</w:t>
      </w:r>
      <w:r w:rsidRPr="001D24E5" w:rsidR="004553BB">
        <w:rPr>
          <w:rFonts w:asciiTheme="minorHAnsi" w:hAnsiTheme="minorHAnsi" w:cstheme="minorHAnsi"/>
          <w:sz w:val="24"/>
          <w:szCs w:val="24"/>
        </w:rPr>
        <w:t xml:space="preserve"> appointed by the </w:t>
      </w:r>
      <w:r w:rsidRPr="001D24E5" w:rsidR="004B4C89">
        <w:rPr>
          <w:rFonts w:asciiTheme="minorHAnsi" w:hAnsiTheme="minorHAnsi" w:cstheme="minorHAnsi"/>
          <w:sz w:val="24"/>
          <w:szCs w:val="24"/>
        </w:rPr>
        <w:t>General</w:t>
      </w:r>
      <w:r w:rsidRPr="001D24E5" w:rsidR="004553BB">
        <w:rPr>
          <w:rFonts w:asciiTheme="minorHAnsi" w:hAnsiTheme="minorHAnsi" w:cstheme="minorHAnsi"/>
          <w:sz w:val="24"/>
          <w:szCs w:val="24"/>
        </w:rPr>
        <w:t xml:space="preserve"> Secretary</w:t>
      </w:r>
      <w:r w:rsidRPr="001D24E5">
        <w:rPr>
          <w:rFonts w:asciiTheme="minorHAnsi" w:hAnsiTheme="minorHAnsi" w:cstheme="minorHAnsi"/>
          <w:sz w:val="24"/>
          <w:szCs w:val="24"/>
        </w:rPr>
        <w:t>. The complainant will be regularly updated on the progress of the investigation, i.e. this will take the following format:-</w:t>
      </w:r>
    </w:p>
    <w:p w:rsidRPr="001D24E5" w:rsidR="003A41BE" w:rsidP="003A41BE" w:rsidRDefault="003A41BE" w14:paraId="4189D577" w14:textId="77777777">
      <w:pPr>
        <w:tabs>
          <w:tab w:val="left" w:pos="0"/>
          <w:tab w:val="left" w:pos="1584"/>
        </w:tabs>
        <w:ind w:left="720"/>
        <w:rPr>
          <w:rFonts w:asciiTheme="minorHAnsi" w:hAnsiTheme="minorHAnsi" w:cstheme="minorHAnsi"/>
          <w:sz w:val="24"/>
          <w:szCs w:val="24"/>
        </w:rPr>
      </w:pPr>
    </w:p>
    <w:p w:rsidRPr="001D24E5" w:rsidR="003A41BE" w:rsidP="00B40A9A" w:rsidRDefault="00C16A0C" w14:paraId="5FCF152A" w14:textId="77777777">
      <w:pPr>
        <w:numPr>
          <w:ilvl w:val="0"/>
          <w:numId w:val="3"/>
        </w:numPr>
        <w:tabs>
          <w:tab w:val="clear" w:pos="360"/>
          <w:tab w:val="left" w:pos="0"/>
          <w:tab w:val="num" w:pos="1276"/>
          <w:tab w:val="left" w:pos="1584"/>
        </w:tabs>
        <w:ind w:left="1276" w:hanging="556"/>
        <w:rPr>
          <w:rFonts w:asciiTheme="minorHAnsi" w:hAnsiTheme="minorHAnsi" w:cstheme="minorHAnsi"/>
          <w:sz w:val="24"/>
          <w:szCs w:val="24"/>
        </w:rPr>
      </w:pPr>
      <w:r w:rsidRPr="001D24E5">
        <w:rPr>
          <w:rFonts w:asciiTheme="minorHAnsi" w:hAnsiTheme="minorHAnsi" w:cstheme="minorHAnsi"/>
          <w:sz w:val="24"/>
          <w:szCs w:val="24"/>
        </w:rPr>
        <w:t>A</w:t>
      </w:r>
      <w:r w:rsidRPr="001D24E5" w:rsidR="003A41BE">
        <w:rPr>
          <w:rFonts w:asciiTheme="minorHAnsi" w:hAnsiTheme="minorHAnsi" w:cstheme="minorHAnsi"/>
          <w:sz w:val="24"/>
          <w:szCs w:val="24"/>
        </w:rPr>
        <w:t>cknowledge receipt of the concern;</w:t>
      </w:r>
    </w:p>
    <w:p w:rsidRPr="001D24E5" w:rsidR="003A41BE" w:rsidP="00B40A9A" w:rsidRDefault="003A41BE" w14:paraId="266BCB6B" w14:textId="77777777">
      <w:pPr>
        <w:numPr>
          <w:ilvl w:val="0"/>
          <w:numId w:val="3"/>
        </w:numPr>
        <w:tabs>
          <w:tab w:val="clear" w:pos="360"/>
          <w:tab w:val="left" w:pos="0"/>
          <w:tab w:val="num" w:pos="1276"/>
          <w:tab w:val="left" w:pos="1584"/>
        </w:tabs>
        <w:ind w:left="1276" w:hanging="556"/>
        <w:rPr>
          <w:rFonts w:asciiTheme="minorHAnsi" w:hAnsiTheme="minorHAnsi" w:cstheme="minorHAnsi"/>
          <w:sz w:val="24"/>
          <w:szCs w:val="24"/>
        </w:rPr>
      </w:pPr>
      <w:r w:rsidRPr="001D24E5">
        <w:rPr>
          <w:rFonts w:asciiTheme="minorHAnsi" w:hAnsiTheme="minorHAnsi" w:cstheme="minorHAnsi"/>
          <w:sz w:val="24"/>
          <w:szCs w:val="24"/>
        </w:rPr>
        <w:t>Set out the way in which the complaint will be dealt with;</w:t>
      </w:r>
    </w:p>
    <w:p w:rsidRPr="001D24E5" w:rsidR="003A41BE" w:rsidP="00B40A9A" w:rsidRDefault="00C16A0C" w14:paraId="10679593" w14:textId="77777777">
      <w:pPr>
        <w:numPr>
          <w:ilvl w:val="0"/>
          <w:numId w:val="3"/>
        </w:numPr>
        <w:tabs>
          <w:tab w:val="clear" w:pos="360"/>
          <w:tab w:val="left" w:pos="0"/>
          <w:tab w:val="num" w:pos="1276"/>
          <w:tab w:val="left" w:pos="1584"/>
        </w:tabs>
        <w:ind w:left="1276" w:hanging="556"/>
        <w:rPr>
          <w:rFonts w:asciiTheme="minorHAnsi" w:hAnsiTheme="minorHAnsi" w:cstheme="minorHAnsi"/>
          <w:sz w:val="24"/>
          <w:szCs w:val="24"/>
        </w:rPr>
      </w:pPr>
      <w:r w:rsidRPr="001D24E5">
        <w:rPr>
          <w:rFonts w:asciiTheme="minorHAnsi" w:hAnsiTheme="minorHAnsi" w:cstheme="minorHAnsi"/>
          <w:sz w:val="24"/>
          <w:szCs w:val="24"/>
        </w:rPr>
        <w:t>G</w:t>
      </w:r>
      <w:r w:rsidRPr="001D24E5" w:rsidR="003A41BE">
        <w:rPr>
          <w:rFonts w:asciiTheme="minorHAnsi" w:hAnsiTheme="minorHAnsi" w:cstheme="minorHAnsi"/>
          <w:sz w:val="24"/>
          <w:szCs w:val="24"/>
        </w:rPr>
        <w:t>iv</w:t>
      </w:r>
      <w:r w:rsidRPr="001D24E5" w:rsidR="004553BB">
        <w:rPr>
          <w:rFonts w:asciiTheme="minorHAnsi" w:hAnsiTheme="minorHAnsi" w:cstheme="minorHAnsi"/>
          <w:sz w:val="24"/>
          <w:szCs w:val="24"/>
        </w:rPr>
        <w:t>e</w:t>
      </w:r>
      <w:r w:rsidRPr="001D24E5" w:rsidR="003A41BE">
        <w:rPr>
          <w:rFonts w:asciiTheme="minorHAnsi" w:hAnsiTheme="minorHAnsi" w:cstheme="minorHAnsi"/>
          <w:sz w:val="24"/>
          <w:szCs w:val="24"/>
        </w:rPr>
        <w:t xml:space="preserve"> an estimate of how long it will take to provide a final response;</w:t>
      </w:r>
    </w:p>
    <w:p w:rsidRPr="001D24E5" w:rsidR="003A41BE" w:rsidP="00B40A9A" w:rsidRDefault="00C16A0C" w14:paraId="70E1E9BD" w14:textId="77777777">
      <w:pPr>
        <w:numPr>
          <w:ilvl w:val="0"/>
          <w:numId w:val="3"/>
        </w:numPr>
        <w:tabs>
          <w:tab w:val="clear" w:pos="360"/>
          <w:tab w:val="left" w:pos="0"/>
          <w:tab w:val="num" w:pos="1276"/>
          <w:tab w:val="left" w:pos="1584"/>
        </w:tabs>
        <w:ind w:left="1276" w:hanging="556"/>
        <w:rPr>
          <w:rFonts w:asciiTheme="minorHAnsi" w:hAnsiTheme="minorHAnsi" w:cstheme="minorHAnsi"/>
          <w:sz w:val="24"/>
          <w:szCs w:val="24"/>
        </w:rPr>
      </w:pPr>
      <w:r w:rsidRPr="001D24E5">
        <w:rPr>
          <w:rFonts w:asciiTheme="minorHAnsi" w:hAnsiTheme="minorHAnsi" w:cstheme="minorHAnsi"/>
          <w:sz w:val="24"/>
          <w:szCs w:val="24"/>
        </w:rPr>
        <w:t>T</w:t>
      </w:r>
      <w:r w:rsidRPr="001D24E5" w:rsidR="003A41BE">
        <w:rPr>
          <w:rFonts w:asciiTheme="minorHAnsi" w:hAnsiTheme="minorHAnsi" w:cstheme="minorHAnsi"/>
          <w:sz w:val="24"/>
          <w:szCs w:val="24"/>
        </w:rPr>
        <w:t>ell the complainant whether any initial enquiries have been made, and;</w:t>
      </w:r>
    </w:p>
    <w:p w:rsidRPr="001D24E5" w:rsidR="003A41BE" w:rsidP="00B40A9A" w:rsidRDefault="00C16A0C" w14:paraId="25D0E07D" w14:textId="77777777">
      <w:pPr>
        <w:numPr>
          <w:ilvl w:val="0"/>
          <w:numId w:val="3"/>
        </w:numPr>
        <w:tabs>
          <w:tab w:val="clear" w:pos="360"/>
          <w:tab w:val="left" w:pos="0"/>
          <w:tab w:val="num" w:pos="1276"/>
          <w:tab w:val="left" w:pos="1584"/>
        </w:tabs>
        <w:ind w:left="1276" w:hanging="556"/>
        <w:rPr>
          <w:rFonts w:asciiTheme="minorHAnsi" w:hAnsiTheme="minorHAnsi" w:cstheme="minorHAnsi"/>
          <w:sz w:val="24"/>
          <w:szCs w:val="24"/>
        </w:rPr>
      </w:pPr>
      <w:r w:rsidRPr="001D24E5">
        <w:rPr>
          <w:rFonts w:asciiTheme="minorHAnsi" w:hAnsiTheme="minorHAnsi" w:cstheme="minorHAnsi"/>
          <w:sz w:val="24"/>
          <w:szCs w:val="24"/>
        </w:rPr>
        <w:t>T</w:t>
      </w:r>
      <w:r w:rsidRPr="001D24E5" w:rsidR="003A41BE">
        <w:rPr>
          <w:rFonts w:asciiTheme="minorHAnsi" w:hAnsiTheme="minorHAnsi" w:cstheme="minorHAnsi"/>
          <w:sz w:val="24"/>
          <w:szCs w:val="24"/>
        </w:rPr>
        <w:t>ell the complainant whether further investigations will take place, and if not, why not.</w:t>
      </w:r>
    </w:p>
    <w:p w:rsidRPr="001D24E5" w:rsidR="003A41BE" w:rsidP="003A41BE" w:rsidRDefault="003A41BE" w14:paraId="5940D361" w14:textId="77777777">
      <w:pPr>
        <w:tabs>
          <w:tab w:val="left" w:pos="0"/>
          <w:tab w:val="left" w:pos="1584"/>
        </w:tabs>
        <w:ind w:left="1276"/>
        <w:rPr>
          <w:rFonts w:asciiTheme="minorHAnsi" w:hAnsiTheme="minorHAnsi" w:cstheme="minorHAnsi"/>
          <w:sz w:val="24"/>
          <w:szCs w:val="24"/>
        </w:rPr>
      </w:pPr>
    </w:p>
    <w:p w:rsidR="001D24E5" w:rsidP="003A41BE" w:rsidRDefault="001D24E5" w14:paraId="33777785" w14:textId="77777777">
      <w:pPr>
        <w:tabs>
          <w:tab w:val="left" w:pos="0"/>
          <w:tab w:val="left" w:pos="1584"/>
        </w:tabs>
        <w:rPr>
          <w:rFonts w:asciiTheme="minorHAnsi" w:hAnsiTheme="minorHAnsi" w:cstheme="minorHAnsi"/>
          <w:b/>
          <w:i/>
          <w:sz w:val="24"/>
          <w:szCs w:val="24"/>
        </w:rPr>
      </w:pPr>
    </w:p>
    <w:p w:rsidRPr="001D24E5" w:rsidR="004553BB" w:rsidP="003A41BE" w:rsidRDefault="003A41BE" w14:paraId="26FA2461" w14:textId="0B11585C">
      <w:pPr>
        <w:tabs>
          <w:tab w:val="left" w:pos="0"/>
          <w:tab w:val="left" w:pos="1584"/>
        </w:tabs>
        <w:rPr>
          <w:rFonts w:asciiTheme="minorHAnsi" w:hAnsiTheme="minorHAnsi" w:cstheme="minorHAnsi"/>
          <w:b/>
          <w:i/>
          <w:sz w:val="24"/>
          <w:szCs w:val="24"/>
        </w:rPr>
      </w:pPr>
      <w:r w:rsidRPr="001D24E5">
        <w:rPr>
          <w:rFonts w:asciiTheme="minorHAnsi" w:hAnsiTheme="minorHAnsi" w:cstheme="minorHAnsi"/>
          <w:b/>
          <w:i/>
          <w:sz w:val="24"/>
          <w:szCs w:val="24"/>
        </w:rPr>
        <w:t>Subsequent Steps</w:t>
      </w:r>
    </w:p>
    <w:p w:rsidRPr="001D24E5" w:rsidR="003A41BE" w:rsidP="003A41BE" w:rsidRDefault="003A41BE" w14:paraId="6552658B" w14:textId="39279DA2">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Having due regard to findings, the </w:t>
      </w:r>
      <w:r w:rsidRPr="001D24E5" w:rsidR="004B4C89">
        <w:rPr>
          <w:rFonts w:asciiTheme="minorHAnsi" w:hAnsiTheme="minorHAnsi" w:cstheme="minorHAnsi"/>
          <w:sz w:val="24"/>
          <w:szCs w:val="24"/>
        </w:rPr>
        <w:t xml:space="preserve">General </w:t>
      </w:r>
      <w:r w:rsidRPr="001D24E5">
        <w:rPr>
          <w:rFonts w:asciiTheme="minorHAnsi" w:hAnsiTheme="minorHAnsi" w:cstheme="minorHAnsi"/>
          <w:sz w:val="24"/>
          <w:szCs w:val="24"/>
        </w:rPr>
        <w:t xml:space="preserve">Secretary together with </w:t>
      </w:r>
      <w:r w:rsidR="001D24E5">
        <w:rPr>
          <w:rFonts w:asciiTheme="minorHAnsi" w:hAnsiTheme="minorHAnsi" w:cstheme="minorHAnsi"/>
          <w:sz w:val="24"/>
          <w:szCs w:val="24"/>
        </w:rPr>
        <w:t>t</w:t>
      </w:r>
      <w:r w:rsidRPr="001D24E5" w:rsidR="000B5685">
        <w:rPr>
          <w:rFonts w:asciiTheme="minorHAnsi" w:hAnsiTheme="minorHAnsi" w:cstheme="minorHAnsi"/>
          <w:sz w:val="24"/>
          <w:szCs w:val="24"/>
        </w:rPr>
        <w:t xml:space="preserve">he Chairman of the Board </w:t>
      </w:r>
      <w:r w:rsidRPr="001D24E5">
        <w:rPr>
          <w:rFonts w:asciiTheme="minorHAnsi" w:hAnsiTheme="minorHAnsi" w:cstheme="minorHAnsi"/>
          <w:sz w:val="24"/>
          <w:szCs w:val="24"/>
        </w:rPr>
        <w:t>must:</w:t>
      </w:r>
    </w:p>
    <w:p w:rsidRPr="001D24E5" w:rsidR="003A41BE" w:rsidP="00B40A9A" w:rsidRDefault="00567B42" w14:paraId="250E6A34" w14:textId="77777777">
      <w:pPr>
        <w:numPr>
          <w:ilvl w:val="0"/>
          <w:numId w:val="4"/>
        </w:numPr>
        <w:tabs>
          <w:tab w:val="clear" w:pos="360"/>
          <w:tab w:val="left" w:pos="0"/>
          <w:tab w:val="num" w:pos="1276"/>
          <w:tab w:val="left" w:pos="1584"/>
        </w:tabs>
        <w:ind w:left="1276" w:hanging="567"/>
        <w:rPr>
          <w:rFonts w:asciiTheme="minorHAnsi" w:hAnsiTheme="minorHAnsi" w:cstheme="minorHAnsi"/>
          <w:sz w:val="24"/>
          <w:szCs w:val="24"/>
        </w:rPr>
      </w:pPr>
      <w:r w:rsidRPr="001D24E5">
        <w:rPr>
          <w:rFonts w:asciiTheme="minorHAnsi" w:hAnsiTheme="minorHAnsi" w:cstheme="minorHAnsi"/>
          <w:sz w:val="24"/>
          <w:szCs w:val="24"/>
        </w:rPr>
        <w:t>I</w:t>
      </w:r>
      <w:r w:rsidRPr="001D24E5" w:rsidR="003A41BE">
        <w:rPr>
          <w:rFonts w:asciiTheme="minorHAnsi" w:hAnsiTheme="minorHAnsi" w:cstheme="minorHAnsi"/>
          <w:sz w:val="24"/>
          <w:szCs w:val="24"/>
        </w:rPr>
        <w:t>nitially assess whether there is a need for an employee to be suspended.  The decision should be kept under review at all stages of the ensuing investigation;</w:t>
      </w:r>
    </w:p>
    <w:p w:rsidRPr="001D24E5" w:rsidR="003A41BE" w:rsidP="00B40A9A" w:rsidRDefault="00567B42" w14:paraId="350D052A" w14:textId="77777777">
      <w:pPr>
        <w:numPr>
          <w:ilvl w:val="0"/>
          <w:numId w:val="4"/>
        </w:numPr>
        <w:tabs>
          <w:tab w:val="clear" w:pos="360"/>
          <w:tab w:val="left" w:pos="0"/>
          <w:tab w:val="num" w:pos="1276"/>
          <w:tab w:val="left" w:pos="1584"/>
        </w:tabs>
        <w:ind w:left="1276" w:hanging="567"/>
        <w:rPr>
          <w:rFonts w:asciiTheme="minorHAnsi" w:hAnsiTheme="minorHAnsi" w:cstheme="minorHAnsi"/>
          <w:sz w:val="24"/>
          <w:szCs w:val="24"/>
        </w:rPr>
      </w:pPr>
      <w:r w:rsidRPr="001D24E5">
        <w:rPr>
          <w:rFonts w:asciiTheme="minorHAnsi" w:hAnsiTheme="minorHAnsi" w:cstheme="minorHAnsi"/>
          <w:sz w:val="24"/>
          <w:szCs w:val="24"/>
        </w:rPr>
        <w:t>I</w:t>
      </w:r>
      <w:r w:rsidRPr="001D24E5" w:rsidR="003A41BE">
        <w:rPr>
          <w:rFonts w:asciiTheme="minorHAnsi" w:hAnsiTheme="minorHAnsi" w:cstheme="minorHAnsi"/>
          <w:sz w:val="24"/>
          <w:szCs w:val="24"/>
        </w:rPr>
        <w:t>dentify a course of action (what, who, when, how, where);</w:t>
      </w:r>
    </w:p>
    <w:p w:rsidRPr="001D24E5" w:rsidR="003A41BE" w:rsidP="00B40A9A" w:rsidRDefault="00567B42" w14:paraId="4F8BDF8B" w14:textId="77777777">
      <w:pPr>
        <w:numPr>
          <w:ilvl w:val="0"/>
          <w:numId w:val="4"/>
        </w:numPr>
        <w:tabs>
          <w:tab w:val="clear" w:pos="360"/>
          <w:tab w:val="left" w:pos="0"/>
          <w:tab w:val="num" w:pos="1276"/>
          <w:tab w:val="left" w:pos="1584"/>
        </w:tabs>
        <w:ind w:left="1276" w:hanging="567"/>
        <w:rPr>
          <w:rFonts w:asciiTheme="minorHAnsi" w:hAnsiTheme="minorHAnsi" w:cstheme="minorHAnsi"/>
          <w:sz w:val="24"/>
          <w:szCs w:val="24"/>
        </w:rPr>
      </w:pPr>
      <w:r w:rsidRPr="001D24E5">
        <w:rPr>
          <w:rFonts w:asciiTheme="minorHAnsi" w:hAnsiTheme="minorHAnsi" w:cstheme="minorHAnsi"/>
          <w:sz w:val="24"/>
          <w:szCs w:val="24"/>
        </w:rPr>
        <w:t>I</w:t>
      </w:r>
      <w:r w:rsidRPr="001D24E5" w:rsidR="003A41BE">
        <w:rPr>
          <w:rFonts w:asciiTheme="minorHAnsi" w:hAnsiTheme="minorHAnsi" w:cstheme="minorHAnsi"/>
          <w:sz w:val="24"/>
          <w:szCs w:val="24"/>
        </w:rPr>
        <w:t>dentify the reporting process (by whom, to whom, when and how);</w:t>
      </w:r>
    </w:p>
    <w:p w:rsidRPr="001D24E5" w:rsidR="003A41BE" w:rsidP="00B40A9A" w:rsidRDefault="00567B42" w14:paraId="440BB5AE" w14:textId="77777777">
      <w:pPr>
        <w:numPr>
          <w:ilvl w:val="0"/>
          <w:numId w:val="4"/>
        </w:numPr>
        <w:tabs>
          <w:tab w:val="clear" w:pos="360"/>
          <w:tab w:val="left" w:pos="0"/>
          <w:tab w:val="num" w:pos="1276"/>
          <w:tab w:val="left" w:pos="1584"/>
        </w:tabs>
        <w:ind w:left="1276" w:hanging="567"/>
        <w:rPr>
          <w:rFonts w:asciiTheme="minorHAnsi" w:hAnsiTheme="minorHAnsi" w:cstheme="minorHAnsi"/>
          <w:sz w:val="24"/>
          <w:szCs w:val="24"/>
        </w:rPr>
      </w:pPr>
      <w:r w:rsidRPr="001D24E5">
        <w:rPr>
          <w:rFonts w:asciiTheme="minorHAnsi" w:hAnsiTheme="minorHAnsi" w:cstheme="minorHAnsi"/>
          <w:sz w:val="24"/>
          <w:szCs w:val="24"/>
        </w:rPr>
        <w:t>E</w:t>
      </w:r>
      <w:r w:rsidRPr="001D24E5" w:rsidR="003A41BE">
        <w:rPr>
          <w:rFonts w:asciiTheme="minorHAnsi" w:hAnsiTheme="minorHAnsi" w:cstheme="minorHAnsi"/>
          <w:sz w:val="24"/>
          <w:szCs w:val="24"/>
        </w:rPr>
        <w:t>nsure that strict confidentiality is continuously maintained;</w:t>
      </w:r>
    </w:p>
    <w:p w:rsidRPr="001D24E5" w:rsidR="003A41BE" w:rsidP="003A41BE" w:rsidRDefault="003A41BE" w14:paraId="1045BA6B" w14:textId="77777777">
      <w:pPr>
        <w:tabs>
          <w:tab w:val="left" w:pos="0"/>
          <w:tab w:val="left" w:pos="1584"/>
        </w:tabs>
        <w:ind w:left="1276"/>
        <w:rPr>
          <w:rFonts w:asciiTheme="minorHAnsi" w:hAnsiTheme="minorHAnsi" w:cstheme="minorHAnsi"/>
          <w:sz w:val="24"/>
          <w:szCs w:val="24"/>
        </w:rPr>
      </w:pPr>
    </w:p>
    <w:p w:rsidRPr="001D24E5" w:rsidR="003A41BE" w:rsidP="003A41BE" w:rsidRDefault="003A41BE" w14:paraId="5E0D450E" w14:textId="24163FFD">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The </w:t>
      </w:r>
      <w:r w:rsidRPr="001D24E5" w:rsidR="004553BB">
        <w:rPr>
          <w:rFonts w:asciiTheme="minorHAnsi" w:hAnsiTheme="minorHAnsi" w:cstheme="minorHAnsi"/>
          <w:sz w:val="24"/>
          <w:szCs w:val="24"/>
        </w:rPr>
        <w:t xml:space="preserve">nominated </w:t>
      </w:r>
      <w:r w:rsidRPr="001D24E5">
        <w:rPr>
          <w:rFonts w:asciiTheme="minorHAnsi" w:hAnsiTheme="minorHAnsi" w:cstheme="minorHAnsi"/>
          <w:sz w:val="24"/>
          <w:szCs w:val="24"/>
        </w:rPr>
        <w:t>person investigating</w:t>
      </w:r>
      <w:r w:rsidRPr="001D24E5" w:rsidR="004553BB">
        <w:rPr>
          <w:rFonts w:asciiTheme="minorHAnsi" w:hAnsiTheme="minorHAnsi" w:cstheme="minorHAnsi"/>
          <w:sz w:val="24"/>
          <w:szCs w:val="24"/>
        </w:rPr>
        <w:t xml:space="preserve"> the </w:t>
      </w:r>
      <w:r w:rsidRPr="001D24E5" w:rsidR="00567B42">
        <w:rPr>
          <w:rFonts w:asciiTheme="minorHAnsi" w:hAnsiTheme="minorHAnsi" w:cstheme="minorHAnsi"/>
          <w:sz w:val="24"/>
          <w:szCs w:val="24"/>
        </w:rPr>
        <w:t>complaint should</w:t>
      </w:r>
      <w:r w:rsidRPr="001D24E5">
        <w:rPr>
          <w:rFonts w:asciiTheme="minorHAnsi" w:hAnsiTheme="minorHAnsi" w:cstheme="minorHAnsi"/>
          <w:sz w:val="24"/>
          <w:szCs w:val="24"/>
        </w:rPr>
        <w:t xml:space="preserve">:- </w:t>
      </w:r>
    </w:p>
    <w:p w:rsidRPr="001D24E5" w:rsidR="005E509F" w:rsidP="003A41BE" w:rsidRDefault="005E509F" w14:paraId="04A19A3D" w14:textId="77777777">
      <w:pPr>
        <w:tabs>
          <w:tab w:val="left" w:pos="0"/>
          <w:tab w:val="left" w:pos="1584"/>
        </w:tabs>
        <w:rPr>
          <w:rFonts w:asciiTheme="minorHAnsi" w:hAnsiTheme="minorHAnsi" w:cstheme="minorHAnsi"/>
          <w:sz w:val="24"/>
          <w:szCs w:val="24"/>
        </w:rPr>
      </w:pPr>
    </w:p>
    <w:p w:rsidRPr="001D24E5" w:rsidR="003A41BE" w:rsidP="00B40A9A" w:rsidRDefault="00567B42" w14:paraId="3E1F0E0A" w14:textId="77777777">
      <w:pPr>
        <w:pStyle w:val="ListParagraph"/>
        <w:numPr>
          <w:ilvl w:val="0"/>
          <w:numId w:val="8"/>
        </w:num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O</w:t>
      </w:r>
      <w:r w:rsidRPr="001D24E5" w:rsidR="003A41BE">
        <w:rPr>
          <w:rFonts w:asciiTheme="minorHAnsi" w:hAnsiTheme="minorHAnsi" w:cstheme="minorHAnsi"/>
          <w:sz w:val="24"/>
          <w:szCs w:val="24"/>
        </w:rPr>
        <w:t>pen a file which should be indexed and all details recorded no matter how insignificant they may initially appear in chronological order, it should include notes on:-</w:t>
      </w:r>
    </w:p>
    <w:p w:rsidRPr="001D24E5" w:rsidR="003A41BE" w:rsidP="003A41BE" w:rsidRDefault="003A41BE" w14:paraId="486A7B4F"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telephone conversations;</w:t>
      </w:r>
    </w:p>
    <w:p w:rsidRPr="001D24E5" w:rsidR="003A41BE" w:rsidP="003A41BE" w:rsidRDefault="003A41BE" w14:paraId="38097232"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face-to-face discussions;</w:t>
      </w:r>
    </w:p>
    <w:p w:rsidRPr="001D24E5" w:rsidR="003A41BE" w:rsidP="003A41BE" w:rsidRDefault="003A41BE" w14:paraId="5D6EC29A"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records/documents reviewed;</w:t>
      </w:r>
    </w:p>
    <w:p w:rsidRPr="001D24E5" w:rsidR="003A41BE" w:rsidP="003A41BE" w:rsidRDefault="003A41BE" w14:paraId="7D2C70FF"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tests undertaken and results.</w:t>
      </w:r>
    </w:p>
    <w:p w:rsidRPr="001D24E5" w:rsidR="00567B42" w:rsidP="003A41BE" w:rsidRDefault="00567B42" w14:paraId="2CF7EBC9" w14:textId="77777777">
      <w:pPr>
        <w:tabs>
          <w:tab w:val="left" w:pos="0"/>
        </w:tabs>
        <w:ind w:left="1584"/>
        <w:rPr>
          <w:rFonts w:asciiTheme="minorHAnsi" w:hAnsiTheme="minorHAnsi" w:cstheme="minorHAnsi"/>
          <w:sz w:val="24"/>
          <w:szCs w:val="24"/>
        </w:rPr>
      </w:pPr>
    </w:p>
    <w:p w:rsidRPr="001D24E5" w:rsidR="003A41BE" w:rsidP="00B40A9A" w:rsidRDefault="00567B42" w14:paraId="3E1D4F51" w14:textId="77777777">
      <w:pPr>
        <w:pStyle w:val="ListParagraph"/>
        <w:numPr>
          <w:ilvl w:val="0"/>
          <w:numId w:val="8"/>
        </w:num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E</w:t>
      </w:r>
      <w:r w:rsidRPr="001D24E5" w:rsidR="003A41BE">
        <w:rPr>
          <w:rFonts w:asciiTheme="minorHAnsi" w:hAnsiTheme="minorHAnsi" w:cstheme="minorHAnsi"/>
          <w:sz w:val="24"/>
          <w:szCs w:val="24"/>
        </w:rPr>
        <w:t>nsure the correct form of evidence is obtained and appropriately retained:</w:t>
      </w:r>
    </w:p>
    <w:p w:rsidRPr="001D24E5" w:rsidR="003A41BE" w:rsidP="003A41BE" w:rsidRDefault="003A41BE" w14:paraId="0578B357"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prime documents;</w:t>
      </w:r>
    </w:p>
    <w:p w:rsidRPr="001D24E5" w:rsidR="003A41BE" w:rsidP="003A41BE" w:rsidRDefault="003A41BE" w14:paraId="0284CD14"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certified copies;</w:t>
      </w:r>
    </w:p>
    <w:p w:rsidRPr="001D24E5" w:rsidR="003A41BE" w:rsidP="003A41BE" w:rsidRDefault="003A41BE" w14:paraId="3BBC1BC8"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physical items;</w:t>
      </w:r>
    </w:p>
    <w:p w:rsidRPr="001D24E5" w:rsidR="003A41BE" w:rsidP="003A41BE" w:rsidRDefault="003A41BE" w14:paraId="3A82A53F"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secondary evidence (e.g. discussions etc.);</w:t>
      </w:r>
    </w:p>
    <w:p w:rsidRPr="001D24E5" w:rsidR="003A41BE" w:rsidP="003A41BE" w:rsidRDefault="003A41BE" w14:paraId="410A2758" w14:textId="77777777">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circumstantial;</w:t>
      </w:r>
    </w:p>
    <w:p w:rsidRPr="001D24E5" w:rsidR="003A41BE" w:rsidP="003A41BE" w:rsidRDefault="003A41BE" w14:paraId="3D94436B" w14:textId="61C76D8D">
      <w:pPr>
        <w:tabs>
          <w:tab w:val="left" w:pos="0"/>
        </w:tabs>
        <w:ind w:left="1584"/>
        <w:rPr>
          <w:rFonts w:asciiTheme="minorHAnsi" w:hAnsiTheme="minorHAnsi" w:cstheme="minorHAnsi"/>
          <w:sz w:val="24"/>
          <w:szCs w:val="24"/>
        </w:rPr>
      </w:pPr>
      <w:r w:rsidRPr="001D24E5">
        <w:rPr>
          <w:rFonts w:asciiTheme="minorHAnsi" w:hAnsiTheme="minorHAnsi" w:cstheme="minorHAnsi"/>
          <w:sz w:val="24"/>
          <w:szCs w:val="24"/>
        </w:rPr>
        <w:t>- hearsay.</w:t>
      </w:r>
    </w:p>
    <w:p w:rsidRPr="001D24E5" w:rsidR="004B4C89" w:rsidP="004B4C89" w:rsidRDefault="004B4C89" w14:paraId="3AC2A8AB" w14:textId="77777777">
      <w:pPr>
        <w:tabs>
          <w:tab w:val="left" w:pos="0"/>
        </w:tabs>
        <w:rPr>
          <w:rFonts w:asciiTheme="minorHAnsi" w:hAnsiTheme="minorHAnsi" w:cstheme="minorHAnsi"/>
          <w:sz w:val="24"/>
          <w:szCs w:val="24"/>
        </w:rPr>
      </w:pPr>
    </w:p>
    <w:p w:rsidRPr="001D24E5" w:rsidR="003A41BE" w:rsidP="00B40A9A" w:rsidRDefault="00567B42" w14:paraId="7BEB41A6" w14:textId="77777777">
      <w:pPr>
        <w:pStyle w:val="ListParagraph"/>
        <w:numPr>
          <w:ilvl w:val="0"/>
          <w:numId w:val="8"/>
        </w:numPr>
        <w:tabs>
          <w:tab w:val="left" w:pos="0"/>
          <w:tab w:val="left" w:pos="1276"/>
        </w:tabs>
        <w:rPr>
          <w:rFonts w:asciiTheme="minorHAnsi" w:hAnsiTheme="minorHAnsi" w:cstheme="minorHAnsi"/>
          <w:sz w:val="24"/>
          <w:szCs w:val="24"/>
        </w:rPr>
      </w:pPr>
      <w:r w:rsidRPr="001D24E5">
        <w:rPr>
          <w:rFonts w:asciiTheme="minorHAnsi" w:hAnsiTheme="minorHAnsi" w:cstheme="minorHAnsi"/>
          <w:sz w:val="24"/>
          <w:szCs w:val="24"/>
        </w:rPr>
        <w:t>E</w:t>
      </w:r>
      <w:r w:rsidRPr="001D24E5" w:rsidR="003A41BE">
        <w:rPr>
          <w:rFonts w:asciiTheme="minorHAnsi" w:hAnsiTheme="minorHAnsi" w:cstheme="minorHAnsi"/>
          <w:sz w:val="24"/>
          <w:szCs w:val="24"/>
        </w:rPr>
        <w:t xml:space="preserve">nsure interviews are conducted in the right </w:t>
      </w:r>
      <w:r w:rsidRPr="001D24E5">
        <w:rPr>
          <w:rFonts w:asciiTheme="minorHAnsi" w:hAnsiTheme="minorHAnsi" w:cstheme="minorHAnsi"/>
          <w:sz w:val="24"/>
          <w:szCs w:val="24"/>
        </w:rPr>
        <w:t>manner (</w:t>
      </w:r>
      <w:r w:rsidRPr="001D24E5" w:rsidR="003A41BE">
        <w:rPr>
          <w:rFonts w:asciiTheme="minorHAnsi" w:hAnsiTheme="minorHAnsi" w:cstheme="minorHAnsi"/>
          <w:sz w:val="24"/>
          <w:szCs w:val="24"/>
        </w:rPr>
        <w:t xml:space="preserve">In </w:t>
      </w:r>
      <w:r w:rsidRPr="001D24E5">
        <w:rPr>
          <w:rFonts w:asciiTheme="minorHAnsi" w:hAnsiTheme="minorHAnsi" w:cstheme="minorHAnsi"/>
          <w:sz w:val="24"/>
          <w:szCs w:val="24"/>
        </w:rPr>
        <w:t>particular that</w:t>
      </w:r>
      <w:r w:rsidRPr="001D24E5" w:rsidR="003A41BE">
        <w:rPr>
          <w:rFonts w:asciiTheme="minorHAnsi" w:hAnsiTheme="minorHAnsi" w:cstheme="minorHAnsi"/>
          <w:sz w:val="24"/>
          <w:szCs w:val="24"/>
        </w:rPr>
        <w:t xml:space="preserve"> the requirements of the Police and Criminal Evidence Act are complied with when interviewing suspects if appropriate to the circumstances).</w:t>
      </w:r>
    </w:p>
    <w:p w:rsidRPr="001D24E5" w:rsidR="003A41BE" w:rsidP="003A41BE" w:rsidRDefault="003A41BE" w14:paraId="0B427F16" w14:textId="77777777">
      <w:pPr>
        <w:tabs>
          <w:tab w:val="left" w:pos="0"/>
          <w:tab w:val="left" w:pos="1584"/>
        </w:tabs>
        <w:rPr>
          <w:rFonts w:asciiTheme="minorHAnsi" w:hAnsiTheme="minorHAnsi" w:cstheme="minorHAnsi"/>
          <w:b/>
          <w:sz w:val="24"/>
          <w:szCs w:val="24"/>
        </w:rPr>
      </w:pPr>
    </w:p>
    <w:p w:rsidRPr="001D24E5" w:rsidR="000A46B0" w:rsidP="003A41BE" w:rsidRDefault="003A41BE" w14:paraId="11121330" w14:textId="77777777">
      <w:pPr>
        <w:tabs>
          <w:tab w:val="left" w:pos="0"/>
          <w:tab w:val="left" w:pos="1584"/>
        </w:tabs>
        <w:rPr>
          <w:rFonts w:asciiTheme="minorHAnsi" w:hAnsiTheme="minorHAnsi" w:cstheme="minorHAnsi"/>
          <w:b/>
          <w:sz w:val="24"/>
          <w:szCs w:val="24"/>
        </w:rPr>
      </w:pPr>
      <w:r w:rsidRPr="001D24E5">
        <w:rPr>
          <w:rFonts w:asciiTheme="minorHAnsi" w:hAnsiTheme="minorHAnsi" w:cstheme="minorHAnsi"/>
          <w:b/>
          <w:sz w:val="24"/>
          <w:szCs w:val="24"/>
        </w:rPr>
        <w:t>Liaison with the police or the external agencies.</w:t>
      </w:r>
    </w:p>
    <w:p w:rsidRPr="001D24E5" w:rsidR="003A41BE" w:rsidP="003A41BE" w:rsidRDefault="003A41BE" w14:paraId="7D76C1A5" w14:textId="77777777">
      <w:pPr>
        <w:tabs>
          <w:tab w:val="left" w:pos="0"/>
          <w:tab w:val="left" w:pos="1584"/>
        </w:tabs>
        <w:rPr>
          <w:rFonts w:asciiTheme="minorHAnsi" w:hAnsiTheme="minorHAnsi" w:cstheme="minorHAnsi"/>
          <w:sz w:val="24"/>
          <w:szCs w:val="24"/>
        </w:rPr>
      </w:pPr>
      <w:r w:rsidRPr="001D24E5">
        <w:rPr>
          <w:rFonts w:asciiTheme="minorHAnsi" w:hAnsiTheme="minorHAnsi" w:cstheme="minorHAnsi"/>
          <w:b/>
          <w:sz w:val="24"/>
          <w:szCs w:val="24"/>
        </w:rPr>
        <w:t xml:space="preserve"> </w:t>
      </w:r>
    </w:p>
    <w:p w:rsidRPr="001D24E5" w:rsidR="004553BB" w:rsidP="000A46B0" w:rsidRDefault="003A41BE" w14:paraId="4FEFD366" w14:textId="77777777">
      <w:pPr>
        <w:pStyle w:val="Heading6"/>
        <w:tabs>
          <w:tab w:val="left" w:pos="0"/>
        </w:tabs>
        <w:ind w:left="0"/>
        <w:rPr>
          <w:rFonts w:asciiTheme="minorHAnsi" w:hAnsiTheme="minorHAnsi" w:cstheme="minorHAnsi"/>
          <w:sz w:val="24"/>
          <w:szCs w:val="24"/>
        </w:rPr>
      </w:pPr>
      <w:r w:rsidRPr="001D24E5">
        <w:rPr>
          <w:rFonts w:asciiTheme="minorHAnsi" w:hAnsiTheme="minorHAnsi" w:cstheme="minorHAnsi"/>
          <w:b/>
          <w:sz w:val="24"/>
          <w:szCs w:val="24"/>
        </w:rPr>
        <w:t>Police</w:t>
      </w:r>
    </w:p>
    <w:p w:rsidRPr="001D24E5" w:rsidR="003A41BE" w:rsidP="003A41BE" w:rsidRDefault="003A41BE" w14:paraId="3E8DBEA8" w14:textId="1BCAB775">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The experts at investigating criminal activity/fraud are the Police.  They will also advise on the likely outcome of any intended prosecution.  Initial contact with the Police should only be undertaken following discussion between the </w:t>
      </w:r>
      <w:r w:rsidRPr="001D24E5" w:rsidR="004B4C89">
        <w:rPr>
          <w:rFonts w:asciiTheme="minorHAnsi" w:hAnsiTheme="minorHAnsi" w:cstheme="minorHAnsi"/>
          <w:sz w:val="24"/>
          <w:szCs w:val="24"/>
        </w:rPr>
        <w:t>General</w:t>
      </w:r>
      <w:r w:rsidRPr="001D24E5">
        <w:rPr>
          <w:rFonts w:asciiTheme="minorHAnsi" w:hAnsiTheme="minorHAnsi" w:cstheme="minorHAnsi"/>
          <w:sz w:val="24"/>
          <w:szCs w:val="24"/>
        </w:rPr>
        <w:t xml:space="preserve"> Secretary and </w:t>
      </w:r>
      <w:r w:rsidRPr="001D24E5" w:rsidR="004B4C89">
        <w:rPr>
          <w:rFonts w:asciiTheme="minorHAnsi" w:hAnsiTheme="minorHAnsi" w:cstheme="minorHAnsi"/>
          <w:sz w:val="24"/>
          <w:szCs w:val="24"/>
        </w:rPr>
        <w:t xml:space="preserve">Chair of the Board of Trustees of CTE </w:t>
      </w:r>
      <w:r w:rsidRPr="001D24E5">
        <w:rPr>
          <w:rFonts w:asciiTheme="minorHAnsi" w:hAnsiTheme="minorHAnsi" w:cstheme="minorHAnsi"/>
          <w:sz w:val="24"/>
          <w:szCs w:val="24"/>
        </w:rPr>
        <w:t xml:space="preserve">(as appropriate). </w:t>
      </w:r>
    </w:p>
    <w:p w:rsidRPr="001D24E5" w:rsidR="003A41BE" w:rsidP="003A41BE" w:rsidRDefault="003A41BE" w14:paraId="5ED7FB43" w14:textId="77777777">
      <w:pPr>
        <w:tabs>
          <w:tab w:val="left" w:pos="0"/>
          <w:tab w:val="left" w:pos="1584"/>
        </w:tabs>
        <w:rPr>
          <w:rFonts w:asciiTheme="minorHAnsi" w:hAnsiTheme="minorHAnsi" w:cstheme="minorHAnsi"/>
          <w:sz w:val="24"/>
          <w:szCs w:val="24"/>
        </w:rPr>
      </w:pPr>
    </w:p>
    <w:p w:rsidRPr="001D24E5" w:rsidR="003A41BE" w:rsidP="003A41BE" w:rsidRDefault="003A41BE" w14:paraId="1ECF1714" w14:textId="4BAD7CAE">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If the Police decide that a formal investigation is necessary, all employees are required </w:t>
      </w:r>
      <w:r w:rsidRPr="001D24E5" w:rsidR="00A4096A">
        <w:rPr>
          <w:rFonts w:asciiTheme="minorHAnsi" w:hAnsiTheme="minorHAnsi" w:cstheme="minorHAnsi"/>
          <w:sz w:val="24"/>
          <w:szCs w:val="24"/>
        </w:rPr>
        <w:t>to co</w:t>
      </w:r>
      <w:r w:rsidRPr="001D24E5">
        <w:rPr>
          <w:rFonts w:asciiTheme="minorHAnsi" w:hAnsiTheme="minorHAnsi" w:cstheme="minorHAnsi"/>
          <w:sz w:val="24"/>
          <w:szCs w:val="24"/>
        </w:rPr>
        <w:t xml:space="preserve">-operate fully with any subsequent requests or recommendations.  All contact with the Police following their initial involvement will usually be via the </w:t>
      </w:r>
      <w:r w:rsidRPr="001D24E5" w:rsidR="004B4C89">
        <w:rPr>
          <w:rFonts w:asciiTheme="minorHAnsi" w:hAnsiTheme="minorHAnsi" w:cstheme="minorHAnsi"/>
          <w:sz w:val="24"/>
          <w:szCs w:val="24"/>
        </w:rPr>
        <w:t xml:space="preserve">General </w:t>
      </w:r>
      <w:r w:rsidRPr="001D24E5">
        <w:rPr>
          <w:rFonts w:asciiTheme="minorHAnsi" w:hAnsiTheme="minorHAnsi" w:cstheme="minorHAnsi"/>
          <w:sz w:val="24"/>
          <w:szCs w:val="24"/>
        </w:rPr>
        <w:t>Secretary or other nominated person.</w:t>
      </w:r>
    </w:p>
    <w:p w:rsidRPr="001D24E5" w:rsidR="003A41BE" w:rsidP="003A41BE" w:rsidRDefault="003A41BE" w14:paraId="09B516A9" w14:textId="77777777">
      <w:pPr>
        <w:tabs>
          <w:tab w:val="left" w:pos="0"/>
          <w:tab w:val="left" w:pos="1584"/>
        </w:tabs>
        <w:ind w:left="-144"/>
        <w:rPr>
          <w:rFonts w:asciiTheme="minorHAnsi" w:hAnsiTheme="minorHAnsi" w:cstheme="minorHAnsi"/>
          <w:sz w:val="24"/>
          <w:szCs w:val="24"/>
        </w:rPr>
      </w:pPr>
    </w:p>
    <w:p w:rsidRPr="001D24E5" w:rsidR="003A41BE" w:rsidP="003A41BE" w:rsidRDefault="003A41BE" w14:paraId="0333144F" w14:textId="77777777">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Where the Police decide to formally investigate, this will not prejudice any internal disciplinary procedures; these should continue as normal.  However, the internal investigation and the Police investigation should be co-ordinated to make maximum use of resources and information.</w:t>
      </w:r>
    </w:p>
    <w:p w:rsidRPr="001D24E5" w:rsidR="003A41BE" w:rsidP="003A41BE" w:rsidRDefault="003A41BE" w14:paraId="599ED60B" w14:textId="77777777">
      <w:pPr>
        <w:tabs>
          <w:tab w:val="left" w:pos="0"/>
          <w:tab w:val="left" w:pos="1584"/>
        </w:tabs>
        <w:ind w:left="-144"/>
        <w:rPr>
          <w:rFonts w:asciiTheme="minorHAnsi" w:hAnsiTheme="minorHAnsi" w:cstheme="minorHAnsi"/>
          <w:sz w:val="24"/>
          <w:szCs w:val="24"/>
        </w:rPr>
      </w:pPr>
    </w:p>
    <w:p w:rsidRPr="001D24E5" w:rsidR="003A41BE" w:rsidP="003A41BE" w:rsidRDefault="003A41BE" w14:paraId="3D863871" w14:textId="77777777">
      <w:pPr>
        <w:pStyle w:val="Heading6"/>
        <w:tabs>
          <w:tab w:val="left" w:pos="0"/>
        </w:tabs>
        <w:ind w:left="0"/>
        <w:rPr>
          <w:rFonts w:asciiTheme="minorHAnsi" w:hAnsiTheme="minorHAnsi" w:cstheme="minorHAnsi"/>
          <w:b/>
          <w:sz w:val="24"/>
          <w:szCs w:val="24"/>
        </w:rPr>
      </w:pPr>
      <w:r w:rsidRPr="001D24E5">
        <w:rPr>
          <w:rFonts w:asciiTheme="minorHAnsi" w:hAnsiTheme="minorHAnsi" w:cstheme="minorHAnsi"/>
          <w:b/>
          <w:sz w:val="24"/>
          <w:szCs w:val="24"/>
        </w:rPr>
        <w:t>Other External Agencies</w:t>
      </w:r>
    </w:p>
    <w:p w:rsidRPr="001D24E5" w:rsidR="004553BB" w:rsidP="004553BB" w:rsidRDefault="004553BB" w14:paraId="61302CBA" w14:textId="77777777">
      <w:pPr>
        <w:rPr>
          <w:rFonts w:asciiTheme="minorHAnsi" w:hAnsiTheme="minorHAnsi" w:cstheme="minorHAnsi"/>
          <w:sz w:val="24"/>
          <w:szCs w:val="24"/>
        </w:rPr>
      </w:pPr>
    </w:p>
    <w:p w:rsidRPr="001D24E5" w:rsidR="003A41BE" w:rsidP="003A41BE" w:rsidRDefault="003A41BE" w14:paraId="1030C812" w14:textId="7BF46294">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Discussions may also have to be held with other external agencies such as </w:t>
      </w:r>
      <w:r w:rsidRPr="001D24E5" w:rsidR="003B0A39">
        <w:rPr>
          <w:rFonts w:asciiTheme="minorHAnsi" w:hAnsiTheme="minorHAnsi" w:cstheme="minorHAnsi"/>
          <w:sz w:val="24"/>
          <w:szCs w:val="24"/>
        </w:rPr>
        <w:t>Charit</w:t>
      </w:r>
      <w:r w:rsidR="001D24E5">
        <w:rPr>
          <w:rFonts w:asciiTheme="minorHAnsi" w:hAnsiTheme="minorHAnsi" w:cstheme="minorHAnsi"/>
          <w:sz w:val="24"/>
          <w:szCs w:val="24"/>
        </w:rPr>
        <w:t>y</w:t>
      </w:r>
      <w:r w:rsidRPr="001D24E5" w:rsidR="003B0A39">
        <w:rPr>
          <w:rFonts w:asciiTheme="minorHAnsi" w:hAnsiTheme="minorHAnsi" w:cstheme="minorHAnsi"/>
          <w:sz w:val="24"/>
          <w:szCs w:val="24"/>
        </w:rPr>
        <w:t xml:space="preserve"> Commission or </w:t>
      </w:r>
      <w:r w:rsidRPr="001D24E5">
        <w:rPr>
          <w:rFonts w:asciiTheme="minorHAnsi" w:hAnsiTheme="minorHAnsi" w:cstheme="minorHAnsi"/>
          <w:sz w:val="24"/>
          <w:szCs w:val="24"/>
        </w:rPr>
        <w:t>HMRC.</w:t>
      </w:r>
    </w:p>
    <w:p w:rsidRPr="001D24E5" w:rsidR="004553BB" w:rsidP="003A41BE" w:rsidRDefault="004553BB" w14:paraId="3A780E9D" w14:textId="77777777">
      <w:pPr>
        <w:tabs>
          <w:tab w:val="left" w:pos="0"/>
          <w:tab w:val="left" w:pos="1584"/>
        </w:tabs>
        <w:rPr>
          <w:rFonts w:asciiTheme="minorHAnsi" w:hAnsiTheme="minorHAnsi" w:cstheme="minorHAnsi"/>
          <w:sz w:val="24"/>
          <w:szCs w:val="24"/>
        </w:rPr>
      </w:pPr>
    </w:p>
    <w:p w:rsidRPr="001D24E5" w:rsidR="003A41BE" w:rsidP="003A41BE" w:rsidRDefault="003A41BE" w14:paraId="2AD58018" w14:textId="77777777">
      <w:pPr>
        <w:tabs>
          <w:tab w:val="left" w:pos="0"/>
          <w:tab w:val="left" w:pos="1584"/>
        </w:tabs>
        <w:rPr>
          <w:rFonts w:asciiTheme="minorHAnsi" w:hAnsiTheme="minorHAnsi" w:cstheme="minorHAnsi"/>
          <w:b/>
          <w:sz w:val="24"/>
          <w:szCs w:val="24"/>
        </w:rPr>
      </w:pPr>
      <w:bookmarkStart w:name="_Hlk37270245" w:id="3"/>
      <w:r w:rsidRPr="001D24E5">
        <w:rPr>
          <w:rFonts w:asciiTheme="minorHAnsi" w:hAnsiTheme="minorHAnsi" w:cstheme="minorHAnsi"/>
          <w:b/>
          <w:sz w:val="24"/>
          <w:szCs w:val="24"/>
        </w:rPr>
        <w:t>Reporting Fraud/ Malpractice</w:t>
      </w:r>
    </w:p>
    <w:bookmarkEnd w:id="3"/>
    <w:p w:rsidRPr="001D24E5" w:rsidR="000A46B0" w:rsidP="003A41BE" w:rsidRDefault="000A46B0" w14:paraId="5B9FD123" w14:textId="77777777">
      <w:pPr>
        <w:tabs>
          <w:tab w:val="left" w:pos="0"/>
          <w:tab w:val="left" w:pos="1584"/>
        </w:tabs>
        <w:rPr>
          <w:rFonts w:asciiTheme="minorHAnsi" w:hAnsiTheme="minorHAnsi" w:cstheme="minorHAnsi"/>
          <w:sz w:val="24"/>
          <w:szCs w:val="24"/>
        </w:rPr>
      </w:pPr>
    </w:p>
    <w:p w:rsidRPr="001D24E5" w:rsidR="004553BB" w:rsidP="003A41BE" w:rsidRDefault="003A41BE" w14:paraId="1D27234E" w14:textId="77777777">
      <w:pPr>
        <w:tabs>
          <w:tab w:val="left" w:pos="0"/>
          <w:tab w:val="left" w:pos="1584"/>
        </w:tabs>
        <w:ind w:left="720" w:hanging="864"/>
        <w:rPr>
          <w:rFonts w:asciiTheme="minorHAnsi" w:hAnsiTheme="minorHAnsi" w:cstheme="minorHAnsi"/>
          <w:sz w:val="24"/>
          <w:szCs w:val="24"/>
        </w:rPr>
      </w:pPr>
      <w:r w:rsidRPr="001D24E5">
        <w:rPr>
          <w:rFonts w:asciiTheme="minorHAnsi" w:hAnsiTheme="minorHAnsi" w:cstheme="minorHAnsi"/>
          <w:b/>
          <w:i/>
          <w:sz w:val="24"/>
          <w:szCs w:val="24"/>
        </w:rPr>
        <w:t xml:space="preserve">  Interim Report</w:t>
      </w:r>
    </w:p>
    <w:p w:rsidRPr="001D24E5" w:rsidR="003A41BE" w:rsidP="003A41BE" w:rsidRDefault="003A41BE" w14:paraId="018216EB" w14:textId="7AA771C7">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Depending on the individual circumstances of the matter under investigation, as soon as the initial "detection" stage of the investigation has been completed, an interim confidential report, which may be verbal but is more likely to be in a written format, should be made by the nominated officer to the </w:t>
      </w:r>
      <w:r w:rsidRPr="001D24E5" w:rsidR="004B4C89">
        <w:rPr>
          <w:rFonts w:asciiTheme="minorHAnsi" w:hAnsiTheme="minorHAnsi" w:cstheme="minorHAnsi"/>
          <w:sz w:val="24"/>
          <w:szCs w:val="24"/>
        </w:rPr>
        <w:t xml:space="preserve">General </w:t>
      </w:r>
      <w:r w:rsidRPr="001D24E5">
        <w:rPr>
          <w:rFonts w:asciiTheme="minorHAnsi" w:hAnsiTheme="minorHAnsi" w:cstheme="minorHAnsi"/>
          <w:sz w:val="24"/>
          <w:szCs w:val="24"/>
        </w:rPr>
        <w:t>Secretary</w:t>
      </w:r>
      <w:r w:rsidRPr="001D24E5" w:rsidR="000B5685">
        <w:rPr>
          <w:rFonts w:asciiTheme="minorHAnsi" w:hAnsiTheme="minorHAnsi" w:cstheme="minorHAnsi"/>
          <w:sz w:val="24"/>
          <w:szCs w:val="24"/>
        </w:rPr>
        <w:t xml:space="preserve"> and the Chairman of the Board</w:t>
      </w:r>
      <w:r w:rsidRPr="001D24E5">
        <w:rPr>
          <w:rFonts w:asciiTheme="minorHAnsi" w:hAnsiTheme="minorHAnsi" w:cstheme="minorHAnsi"/>
          <w:sz w:val="24"/>
          <w:szCs w:val="24"/>
        </w:rPr>
        <w:t>.</w:t>
      </w:r>
    </w:p>
    <w:p w:rsidRPr="001D24E5" w:rsidR="003A41BE" w:rsidP="003A41BE" w:rsidRDefault="003A41BE" w14:paraId="76B5F5F5" w14:textId="77777777">
      <w:pPr>
        <w:tabs>
          <w:tab w:val="left" w:pos="0"/>
          <w:tab w:val="left" w:pos="1584"/>
        </w:tabs>
        <w:ind w:left="-144"/>
        <w:rPr>
          <w:rFonts w:asciiTheme="minorHAnsi" w:hAnsiTheme="minorHAnsi" w:cstheme="minorHAnsi"/>
          <w:sz w:val="24"/>
          <w:szCs w:val="24"/>
        </w:rPr>
      </w:pPr>
    </w:p>
    <w:p w:rsidRPr="001D24E5" w:rsidR="004553BB" w:rsidP="003A41BE" w:rsidRDefault="003A41BE" w14:paraId="3DA9A7E0" w14:textId="63305F7D">
      <w:pPr>
        <w:tabs>
          <w:tab w:val="left" w:pos="1584"/>
        </w:tabs>
        <w:rPr>
          <w:rFonts w:asciiTheme="minorHAnsi" w:hAnsiTheme="minorHAnsi" w:cstheme="minorHAnsi"/>
          <w:sz w:val="24"/>
          <w:szCs w:val="24"/>
        </w:rPr>
      </w:pPr>
      <w:r w:rsidRPr="001D24E5">
        <w:rPr>
          <w:rFonts w:asciiTheme="minorHAnsi" w:hAnsiTheme="minorHAnsi" w:cstheme="minorHAnsi"/>
          <w:sz w:val="24"/>
          <w:szCs w:val="24"/>
        </w:rPr>
        <w:t>The interim report should set out:</w:t>
      </w:r>
    </w:p>
    <w:p w:rsidRPr="001D24E5" w:rsidR="003A41BE" w:rsidP="00B40A9A" w:rsidRDefault="003A41BE" w14:paraId="309A02BC" w14:textId="77777777">
      <w:pPr>
        <w:pStyle w:val="ListParagraph"/>
        <w:numPr>
          <w:ilvl w:val="0"/>
          <w:numId w:val="5"/>
        </w:numPr>
        <w:tabs>
          <w:tab w:val="clear" w:pos="360"/>
          <w:tab w:val="num" w:pos="720"/>
          <w:tab w:val="left" w:pos="1584"/>
        </w:tabs>
        <w:ind w:left="720"/>
        <w:rPr>
          <w:rFonts w:asciiTheme="minorHAnsi" w:hAnsiTheme="minorHAnsi" w:cstheme="minorHAnsi"/>
          <w:sz w:val="24"/>
          <w:szCs w:val="24"/>
        </w:rPr>
      </w:pPr>
      <w:r w:rsidRPr="001D24E5">
        <w:rPr>
          <w:rFonts w:asciiTheme="minorHAnsi" w:hAnsiTheme="minorHAnsi" w:cstheme="minorHAnsi"/>
          <w:sz w:val="24"/>
          <w:szCs w:val="24"/>
        </w:rPr>
        <w:t>the findings to date;</w:t>
      </w:r>
    </w:p>
    <w:p w:rsidRPr="001D24E5" w:rsidR="003A41BE" w:rsidP="00B40A9A" w:rsidRDefault="003A41BE" w14:paraId="1F67AF48" w14:textId="77777777">
      <w:pPr>
        <w:numPr>
          <w:ilvl w:val="0"/>
          <w:numId w:val="5"/>
        </w:numPr>
        <w:tabs>
          <w:tab w:val="clear" w:pos="360"/>
          <w:tab w:val="num" w:pos="720"/>
          <w:tab w:val="left" w:pos="851"/>
        </w:tabs>
        <w:ind w:left="720"/>
        <w:rPr>
          <w:rFonts w:asciiTheme="minorHAnsi" w:hAnsiTheme="minorHAnsi" w:cstheme="minorHAnsi"/>
          <w:sz w:val="24"/>
          <w:szCs w:val="24"/>
        </w:rPr>
      </w:pPr>
      <w:r w:rsidRPr="001D24E5">
        <w:rPr>
          <w:rFonts w:asciiTheme="minorHAnsi" w:hAnsiTheme="minorHAnsi" w:cstheme="minorHAnsi"/>
          <w:sz w:val="24"/>
          <w:szCs w:val="24"/>
        </w:rPr>
        <w:t xml:space="preserve">the interim conclusions drawn from those findings, and </w:t>
      </w:r>
    </w:p>
    <w:p w:rsidRPr="001D24E5" w:rsidR="003A41BE" w:rsidP="00B40A9A" w:rsidRDefault="003A41BE" w14:paraId="67BC0D7C" w14:textId="77777777">
      <w:pPr>
        <w:numPr>
          <w:ilvl w:val="0"/>
          <w:numId w:val="5"/>
        </w:numPr>
        <w:tabs>
          <w:tab w:val="clear" w:pos="360"/>
          <w:tab w:val="num" w:pos="720"/>
          <w:tab w:val="left" w:pos="1584"/>
        </w:tabs>
        <w:ind w:left="720"/>
        <w:rPr>
          <w:rFonts w:asciiTheme="minorHAnsi" w:hAnsiTheme="minorHAnsi" w:cstheme="minorHAnsi"/>
          <w:sz w:val="24"/>
          <w:szCs w:val="24"/>
        </w:rPr>
      </w:pPr>
      <w:r w:rsidRPr="001D24E5">
        <w:rPr>
          <w:rFonts w:asciiTheme="minorHAnsi" w:hAnsiTheme="minorHAnsi" w:cstheme="minorHAnsi"/>
          <w:sz w:val="24"/>
          <w:szCs w:val="24"/>
        </w:rPr>
        <w:t>should seek approval to continue the investigation if this is appropriate.</w:t>
      </w:r>
    </w:p>
    <w:p w:rsidRPr="001D24E5" w:rsidR="003A41BE" w:rsidP="003A41BE" w:rsidRDefault="003A41BE" w14:paraId="345E2DF5" w14:textId="77777777">
      <w:pPr>
        <w:tabs>
          <w:tab w:val="left" w:pos="720"/>
          <w:tab w:val="left" w:pos="1584"/>
        </w:tabs>
        <w:ind w:left="-144"/>
        <w:rPr>
          <w:rFonts w:asciiTheme="minorHAnsi" w:hAnsiTheme="minorHAnsi" w:cstheme="minorHAnsi"/>
          <w:sz w:val="24"/>
          <w:szCs w:val="24"/>
        </w:rPr>
      </w:pPr>
    </w:p>
    <w:p w:rsidRPr="001D24E5" w:rsidR="003A41BE" w:rsidP="003A41BE" w:rsidRDefault="003A41BE" w14:paraId="1C15D6AA" w14:textId="77777777">
      <w:pPr>
        <w:tabs>
          <w:tab w:val="left" w:pos="1584"/>
        </w:tabs>
        <w:rPr>
          <w:rFonts w:asciiTheme="minorHAnsi" w:hAnsiTheme="minorHAnsi" w:cstheme="minorHAnsi"/>
          <w:sz w:val="24"/>
          <w:szCs w:val="24"/>
        </w:rPr>
      </w:pPr>
      <w:r w:rsidRPr="001D24E5">
        <w:rPr>
          <w:rFonts w:asciiTheme="minorHAnsi" w:hAnsiTheme="minorHAnsi" w:cstheme="minorHAnsi"/>
          <w:sz w:val="24"/>
          <w:szCs w:val="24"/>
        </w:rPr>
        <w:t>If it is decided to continue the investigation, then future reporting arrangements and any changes to the planned action should be confirmed.</w:t>
      </w:r>
    </w:p>
    <w:p w:rsidRPr="001D24E5" w:rsidR="005E509F" w:rsidP="003A41BE" w:rsidRDefault="005E509F" w14:paraId="6512FA39" w14:textId="77777777">
      <w:pPr>
        <w:tabs>
          <w:tab w:val="left" w:pos="720"/>
          <w:tab w:val="left" w:pos="1584"/>
        </w:tabs>
        <w:rPr>
          <w:rFonts w:asciiTheme="minorHAnsi" w:hAnsiTheme="minorHAnsi" w:cstheme="minorHAnsi"/>
          <w:b/>
          <w:i/>
          <w:sz w:val="24"/>
          <w:szCs w:val="24"/>
        </w:rPr>
      </w:pPr>
    </w:p>
    <w:p w:rsidRPr="001D24E5" w:rsidR="003A41BE" w:rsidP="003A41BE" w:rsidRDefault="003A41BE" w14:paraId="7A6BBB74" w14:textId="2573C32A">
      <w:pPr>
        <w:tabs>
          <w:tab w:val="left" w:pos="720"/>
          <w:tab w:val="left" w:pos="1584"/>
        </w:tabs>
        <w:rPr>
          <w:rFonts w:asciiTheme="minorHAnsi" w:hAnsiTheme="minorHAnsi" w:cstheme="minorHAnsi"/>
          <w:sz w:val="24"/>
          <w:szCs w:val="24"/>
          <w:u w:val="single"/>
        </w:rPr>
      </w:pPr>
      <w:r w:rsidRPr="001D24E5">
        <w:rPr>
          <w:rFonts w:asciiTheme="minorHAnsi" w:hAnsiTheme="minorHAnsi" w:cstheme="minorHAnsi"/>
          <w:b/>
          <w:i/>
          <w:sz w:val="24"/>
          <w:szCs w:val="24"/>
        </w:rPr>
        <w:t>Final Report</w:t>
      </w:r>
    </w:p>
    <w:p w:rsidRPr="001D24E5" w:rsidR="003A41BE" w:rsidP="003A41BE" w:rsidRDefault="003A41BE" w14:paraId="120358EA" w14:textId="46CEFBA0">
      <w:pPr>
        <w:tabs>
          <w:tab w:val="left" w:pos="1584"/>
        </w:tabs>
        <w:rPr>
          <w:rFonts w:asciiTheme="minorHAnsi" w:hAnsiTheme="minorHAnsi" w:cstheme="minorHAnsi"/>
          <w:sz w:val="24"/>
          <w:szCs w:val="24"/>
        </w:rPr>
      </w:pPr>
      <w:r w:rsidRPr="001D24E5">
        <w:rPr>
          <w:rFonts w:asciiTheme="minorHAnsi" w:hAnsiTheme="minorHAnsi" w:cstheme="minorHAnsi"/>
          <w:sz w:val="24"/>
          <w:szCs w:val="24"/>
        </w:rPr>
        <w:t xml:space="preserve">This report will supersede all other reports and be the definitive document on which the </w:t>
      </w:r>
      <w:r w:rsidRPr="001D24E5" w:rsidR="004B4C89">
        <w:rPr>
          <w:rFonts w:asciiTheme="minorHAnsi" w:hAnsiTheme="minorHAnsi" w:cstheme="minorHAnsi"/>
          <w:sz w:val="24"/>
          <w:szCs w:val="24"/>
        </w:rPr>
        <w:t xml:space="preserve">General </w:t>
      </w:r>
      <w:r w:rsidRPr="001D24E5" w:rsidR="000C4A69">
        <w:rPr>
          <w:rFonts w:asciiTheme="minorHAnsi" w:hAnsiTheme="minorHAnsi" w:cstheme="minorHAnsi"/>
          <w:sz w:val="24"/>
          <w:szCs w:val="24"/>
        </w:rPr>
        <w:t>Secretary (</w:t>
      </w:r>
      <w:r w:rsidRPr="001D24E5">
        <w:rPr>
          <w:rFonts w:asciiTheme="minorHAnsi" w:hAnsiTheme="minorHAnsi" w:cstheme="minorHAnsi"/>
          <w:sz w:val="24"/>
          <w:szCs w:val="24"/>
        </w:rPr>
        <w:t>in a disciplinary situation) and possibly the Police (in a criminal situation) will base their initial decisions.  It will be issued as soon as possible after the completion of all necessary investigatory work.</w:t>
      </w:r>
    </w:p>
    <w:p w:rsidRPr="001D24E5" w:rsidR="003A41BE" w:rsidP="003A41BE" w:rsidRDefault="003A41BE" w14:paraId="2576C195" w14:textId="77777777">
      <w:pPr>
        <w:tabs>
          <w:tab w:val="left" w:pos="720"/>
          <w:tab w:val="left" w:pos="1584"/>
        </w:tabs>
        <w:ind w:left="-144"/>
        <w:rPr>
          <w:rFonts w:asciiTheme="minorHAnsi" w:hAnsiTheme="minorHAnsi" w:cstheme="minorHAnsi"/>
          <w:sz w:val="24"/>
          <w:szCs w:val="24"/>
        </w:rPr>
      </w:pPr>
    </w:p>
    <w:p w:rsidRPr="001D24E5" w:rsidR="003A41BE" w:rsidP="000A46B0" w:rsidRDefault="003A41BE" w14:paraId="57ED29EC" w14:textId="77777777">
      <w:pPr>
        <w:tabs>
          <w:tab w:val="left" w:pos="1584"/>
        </w:tabs>
        <w:rPr>
          <w:rFonts w:asciiTheme="minorHAnsi" w:hAnsiTheme="minorHAnsi" w:cstheme="minorHAnsi"/>
          <w:sz w:val="24"/>
          <w:szCs w:val="24"/>
        </w:rPr>
      </w:pPr>
      <w:r w:rsidRPr="001D24E5">
        <w:rPr>
          <w:rFonts w:asciiTheme="minorHAnsi" w:hAnsiTheme="minorHAnsi" w:cstheme="minorHAnsi"/>
          <w:sz w:val="24"/>
          <w:szCs w:val="24"/>
        </w:rPr>
        <w:t>The format of the Final Report will not always be the same as each case is unique, but will frequently set out:</w:t>
      </w:r>
    </w:p>
    <w:p w:rsidRPr="001D24E5" w:rsidR="003A41BE" w:rsidP="00B40A9A" w:rsidRDefault="003A41BE" w14:paraId="406E36CC" w14:textId="77777777">
      <w:pPr>
        <w:numPr>
          <w:ilvl w:val="0"/>
          <w:numId w:val="6"/>
        </w:numPr>
        <w:tabs>
          <w:tab w:val="clear" w:pos="360"/>
          <w:tab w:val="num" w:pos="1276"/>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how the investigation arose;</w:t>
      </w:r>
    </w:p>
    <w:p w:rsidRPr="001D24E5" w:rsidR="003A41BE" w:rsidP="00B40A9A" w:rsidRDefault="003A41BE" w14:paraId="5F3917CF" w14:textId="77777777">
      <w:pPr>
        <w:numPr>
          <w:ilvl w:val="0"/>
          <w:numId w:val="6"/>
        </w:numPr>
        <w:tabs>
          <w:tab w:val="clear" w:pos="360"/>
          <w:tab w:val="num" w:pos="1276"/>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who the suspects are;</w:t>
      </w:r>
    </w:p>
    <w:p w:rsidRPr="001D24E5" w:rsidR="003A41BE" w:rsidP="00B40A9A" w:rsidRDefault="003A41BE" w14:paraId="2C534907" w14:textId="62F2A160">
      <w:pPr>
        <w:numPr>
          <w:ilvl w:val="0"/>
          <w:numId w:val="6"/>
        </w:numPr>
        <w:tabs>
          <w:tab w:val="clear" w:pos="360"/>
          <w:tab w:val="num" w:pos="1276"/>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 xml:space="preserve">their position in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and their responsibilities;</w:t>
      </w:r>
    </w:p>
    <w:p w:rsidRPr="001D24E5" w:rsidR="003A41BE" w:rsidP="00B40A9A" w:rsidRDefault="003A41BE" w14:paraId="12254971" w14:textId="77777777">
      <w:pPr>
        <w:numPr>
          <w:ilvl w:val="0"/>
          <w:numId w:val="6"/>
        </w:numPr>
        <w:tabs>
          <w:tab w:val="clear" w:pos="360"/>
          <w:tab w:val="num" w:pos="1276"/>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how the investigation was undertaken;</w:t>
      </w:r>
    </w:p>
    <w:p w:rsidRPr="001D24E5" w:rsidR="003A41BE" w:rsidP="00B40A9A" w:rsidRDefault="003A41BE" w14:paraId="3B7F3ADC" w14:textId="77777777">
      <w:pPr>
        <w:numPr>
          <w:ilvl w:val="0"/>
          <w:numId w:val="6"/>
        </w:numPr>
        <w:tabs>
          <w:tab w:val="clear" w:pos="360"/>
          <w:tab w:val="num" w:pos="1276"/>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the facts and evidence which were identified;</w:t>
      </w:r>
    </w:p>
    <w:p w:rsidRPr="001D24E5" w:rsidR="003A41BE" w:rsidP="00B40A9A" w:rsidRDefault="003A41BE" w14:paraId="1B01D65A" w14:textId="77777777">
      <w:pPr>
        <w:pStyle w:val="ListParagraph"/>
        <w:numPr>
          <w:ilvl w:val="0"/>
          <w:numId w:val="6"/>
        </w:numPr>
        <w:tabs>
          <w:tab w:val="clear" w:pos="360"/>
          <w:tab w:val="num" w:pos="1080"/>
          <w:tab w:val="left" w:pos="1584"/>
        </w:tabs>
        <w:ind w:left="1080"/>
        <w:rPr>
          <w:rFonts w:asciiTheme="minorHAnsi" w:hAnsiTheme="minorHAnsi" w:cstheme="minorHAnsi"/>
          <w:sz w:val="24"/>
          <w:szCs w:val="24"/>
        </w:rPr>
      </w:pPr>
      <w:r w:rsidRPr="001D24E5">
        <w:rPr>
          <w:rFonts w:asciiTheme="minorHAnsi" w:hAnsiTheme="minorHAnsi" w:cstheme="minorHAnsi"/>
          <w:sz w:val="24"/>
          <w:szCs w:val="24"/>
        </w:rPr>
        <w:t>summary of findings and recommendations, both regarding the fraud itself and any additional work required on the system weaknesses identified during the investigation.</w:t>
      </w:r>
    </w:p>
    <w:p w:rsidRPr="001D24E5" w:rsidR="003A41BE" w:rsidP="003A41BE" w:rsidRDefault="003A41BE" w14:paraId="3088F8AA" w14:textId="77777777">
      <w:pPr>
        <w:tabs>
          <w:tab w:val="left" w:pos="720"/>
          <w:tab w:val="left" w:pos="1584"/>
        </w:tabs>
        <w:ind w:left="-144"/>
        <w:rPr>
          <w:rFonts w:asciiTheme="minorHAnsi" w:hAnsiTheme="minorHAnsi" w:cstheme="minorHAnsi"/>
          <w:sz w:val="24"/>
          <w:szCs w:val="24"/>
        </w:rPr>
      </w:pPr>
    </w:p>
    <w:p w:rsidRPr="001D24E5" w:rsidR="003A41BE" w:rsidP="003A41BE" w:rsidRDefault="00942CFB" w14:paraId="11B84D8E" w14:textId="6F66923F">
      <w:pPr>
        <w:pStyle w:val="BodyTextIndent2"/>
        <w:tabs>
          <w:tab w:val="clear" w:pos="72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CTE</w:t>
      </w:r>
      <w:r w:rsidRPr="001D24E5" w:rsidR="003A41BE">
        <w:rPr>
          <w:rFonts w:asciiTheme="minorHAnsi" w:hAnsiTheme="minorHAnsi" w:cstheme="minorHAnsi"/>
          <w:sz w:val="24"/>
          <w:szCs w:val="24"/>
        </w:rPr>
        <w:t xml:space="preserve"> accepts that the complainant needs to be assured that the matter has been properly addressed.  Thus, subject to any legal constraints, the complainant will receive information about the outcomes of any investigations in an appropriate and timely manner.</w:t>
      </w:r>
    </w:p>
    <w:p w:rsidRPr="001D24E5" w:rsidR="003A41BE" w:rsidP="003A41BE" w:rsidRDefault="003A41BE" w14:paraId="6683F21D" w14:textId="77777777">
      <w:pPr>
        <w:pStyle w:val="BodyTextIndent2"/>
        <w:ind w:left="-144" w:firstLine="0"/>
        <w:jc w:val="left"/>
        <w:rPr>
          <w:rFonts w:asciiTheme="minorHAnsi" w:hAnsiTheme="minorHAnsi" w:cstheme="minorHAnsi"/>
          <w:sz w:val="24"/>
          <w:szCs w:val="24"/>
        </w:rPr>
      </w:pPr>
    </w:p>
    <w:p w:rsidRPr="001D24E5" w:rsidR="003A41BE" w:rsidP="003A41BE" w:rsidRDefault="004553BB" w14:paraId="6EEC1ED8" w14:textId="77777777">
      <w:pPr>
        <w:rPr>
          <w:rFonts w:asciiTheme="minorHAnsi" w:hAnsiTheme="minorHAnsi" w:cstheme="minorHAnsi"/>
          <w:b/>
          <w:sz w:val="24"/>
          <w:szCs w:val="24"/>
        </w:rPr>
      </w:pPr>
      <w:r w:rsidRPr="001D24E5">
        <w:rPr>
          <w:rFonts w:asciiTheme="minorHAnsi" w:hAnsiTheme="minorHAnsi" w:cstheme="minorHAnsi"/>
          <w:b/>
          <w:sz w:val="24"/>
          <w:szCs w:val="24"/>
        </w:rPr>
        <w:t>Conclusion</w:t>
      </w:r>
    </w:p>
    <w:p w:rsidRPr="001D24E5" w:rsidR="004553BB" w:rsidP="003A41BE" w:rsidRDefault="004553BB" w14:paraId="73683C47" w14:textId="77777777">
      <w:pPr>
        <w:rPr>
          <w:rFonts w:asciiTheme="minorHAnsi" w:hAnsiTheme="minorHAnsi" w:cstheme="minorHAnsi"/>
          <w:b/>
          <w:sz w:val="24"/>
          <w:szCs w:val="24"/>
        </w:rPr>
      </w:pPr>
    </w:p>
    <w:p w:rsidRPr="001D24E5" w:rsidR="004553BB" w:rsidP="004553BB" w:rsidRDefault="00942CFB" w14:paraId="00DD5AB8" w14:textId="61EC0598">
      <w:pPr>
        <w:pStyle w:val="BodyTextIndent2"/>
        <w:tabs>
          <w:tab w:val="clear" w:pos="72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CTE</w:t>
      </w:r>
      <w:r w:rsidRPr="001D24E5" w:rsidR="004553BB">
        <w:rPr>
          <w:rFonts w:asciiTheme="minorHAnsi" w:hAnsiTheme="minorHAnsi" w:cstheme="minorHAnsi"/>
          <w:sz w:val="24"/>
          <w:szCs w:val="24"/>
        </w:rPr>
        <w:t xml:space="preserve"> has in place a clear network of systems and procedures to assist in the fight against fraud, bribery, corruption and malpractice.  It is determined that these arrangements will keep pace </w:t>
      </w:r>
      <w:r w:rsidRPr="001D24E5" w:rsidR="004553BB">
        <w:rPr>
          <w:rFonts w:asciiTheme="minorHAnsi" w:hAnsiTheme="minorHAnsi" w:cstheme="minorHAnsi"/>
          <w:sz w:val="24"/>
          <w:szCs w:val="24"/>
        </w:rPr>
        <w:t>with any future developments in both preventative and detection techniques regarding fraudulent or corrupt activity that may affect its operation.</w:t>
      </w:r>
    </w:p>
    <w:p w:rsidRPr="001D24E5" w:rsidR="000A46B0" w:rsidP="004553BB" w:rsidRDefault="000A46B0" w14:paraId="46EE001D" w14:textId="77777777">
      <w:pPr>
        <w:pStyle w:val="BodyTextIndent2"/>
        <w:tabs>
          <w:tab w:val="clear" w:pos="720"/>
        </w:tabs>
        <w:ind w:left="0" w:firstLine="0"/>
        <w:jc w:val="left"/>
        <w:rPr>
          <w:rFonts w:asciiTheme="minorHAnsi" w:hAnsiTheme="minorHAnsi" w:cstheme="minorHAnsi"/>
          <w:sz w:val="24"/>
          <w:szCs w:val="24"/>
        </w:rPr>
      </w:pPr>
    </w:p>
    <w:p w:rsidRPr="001D24E5" w:rsidR="00B51C90" w:rsidP="00B51C90" w:rsidRDefault="00B51C90" w14:paraId="281B350B" w14:textId="77777777">
      <w:pPr>
        <w:pStyle w:val="BodyTextIndent2"/>
        <w:tabs>
          <w:tab w:val="clear" w:pos="720"/>
        </w:tabs>
        <w:ind w:left="0" w:firstLine="0"/>
        <w:jc w:val="left"/>
        <w:rPr>
          <w:rFonts w:asciiTheme="minorHAnsi" w:hAnsiTheme="minorHAnsi" w:cstheme="minorHAnsi"/>
          <w:sz w:val="24"/>
          <w:szCs w:val="24"/>
        </w:rPr>
      </w:pPr>
    </w:p>
    <w:p w:rsidRPr="001D24E5" w:rsidR="00B51C90" w:rsidP="00B51C90" w:rsidRDefault="00B51C90" w14:paraId="7A7E57E6" w14:textId="3E7C5BE6">
      <w:pPr>
        <w:pStyle w:val="body"/>
        <w:spacing w:before="0" w:beforeAutospacing="0" w:after="0" w:afterAutospacing="0"/>
        <w:rPr>
          <w:rFonts w:asciiTheme="minorHAnsi" w:hAnsiTheme="minorHAnsi" w:cstheme="minorHAnsi"/>
        </w:rPr>
      </w:pPr>
      <w:r w:rsidRPr="001D24E5">
        <w:rPr>
          <w:rFonts w:asciiTheme="minorHAnsi" w:hAnsiTheme="minorHAnsi" w:cstheme="minorHAnsi"/>
        </w:rPr>
        <w:t xml:space="preserve">Approved by </w:t>
      </w:r>
      <w:r w:rsidRPr="001D24E5" w:rsidR="00942CFB">
        <w:rPr>
          <w:rFonts w:asciiTheme="minorHAnsi" w:hAnsiTheme="minorHAnsi" w:cstheme="minorHAnsi"/>
        </w:rPr>
        <w:t>Churches Together in England</w:t>
      </w:r>
    </w:p>
    <w:p w:rsidRPr="001D24E5" w:rsidR="00B51C90" w:rsidP="00B51C90" w:rsidRDefault="00B51C90" w14:paraId="5BFF04E5" w14:textId="77777777">
      <w:pPr>
        <w:pStyle w:val="body"/>
        <w:spacing w:before="0" w:beforeAutospacing="0" w:after="0" w:afterAutospacing="0"/>
        <w:rPr>
          <w:rFonts w:asciiTheme="minorHAnsi" w:hAnsiTheme="minorHAnsi" w:cstheme="minorHAnsi"/>
        </w:rPr>
      </w:pPr>
    </w:p>
    <w:p w:rsidRPr="001D24E5" w:rsidR="00B51C90" w:rsidP="00B51C90" w:rsidRDefault="00B51C90" w14:paraId="616BA639" w14:textId="77777777">
      <w:pPr>
        <w:pStyle w:val="body"/>
        <w:spacing w:before="0" w:beforeAutospacing="0" w:after="0" w:afterAutospacing="0"/>
        <w:rPr>
          <w:rFonts w:asciiTheme="minorHAnsi" w:hAnsiTheme="minorHAnsi" w:cstheme="minorHAnsi"/>
        </w:rPr>
      </w:pPr>
      <w:r w:rsidRPr="001D24E5">
        <w:rPr>
          <w:rFonts w:asciiTheme="minorHAnsi" w:hAnsiTheme="minorHAnsi" w:cstheme="minorHAnsi"/>
        </w:rPr>
        <w:t>Signed</w:t>
      </w:r>
    </w:p>
    <w:p w:rsidRPr="001D24E5" w:rsidR="00B51C90" w:rsidP="00B51C90" w:rsidRDefault="00B51C90" w14:paraId="79D4BB29" w14:textId="77777777">
      <w:pPr>
        <w:pStyle w:val="body"/>
        <w:spacing w:before="0" w:beforeAutospacing="0" w:after="0" w:afterAutospacing="0"/>
        <w:rPr>
          <w:rFonts w:asciiTheme="minorHAnsi" w:hAnsiTheme="minorHAnsi" w:cstheme="minorHAnsi"/>
        </w:rPr>
      </w:pPr>
    </w:p>
    <w:p w:rsidRPr="001D24E5" w:rsidR="00B51C90" w:rsidP="00B51C90" w:rsidRDefault="00B51C90" w14:paraId="711D07A8" w14:textId="77777777">
      <w:pPr>
        <w:pStyle w:val="body"/>
        <w:spacing w:before="0" w:beforeAutospacing="0" w:after="0" w:afterAutospacing="0"/>
        <w:rPr>
          <w:rFonts w:asciiTheme="minorHAnsi" w:hAnsiTheme="minorHAnsi" w:cstheme="minorHAnsi"/>
        </w:rPr>
      </w:pPr>
    </w:p>
    <w:p w:rsidRPr="001D24E5" w:rsidR="00B51C90" w:rsidP="00B51C90" w:rsidRDefault="00B51C90" w14:paraId="01BBAA4D" w14:textId="77777777">
      <w:pPr>
        <w:pStyle w:val="body"/>
        <w:spacing w:before="0" w:beforeAutospacing="0" w:after="0" w:afterAutospacing="0"/>
        <w:rPr>
          <w:rFonts w:asciiTheme="minorHAnsi" w:hAnsiTheme="minorHAnsi" w:cstheme="minorHAnsi"/>
        </w:rPr>
      </w:pPr>
      <w:r w:rsidRPr="001D24E5">
        <w:rPr>
          <w:rFonts w:asciiTheme="minorHAnsi" w:hAnsiTheme="minorHAnsi" w:cstheme="minorHAnsi"/>
        </w:rPr>
        <w:t xml:space="preserve">Dated </w:t>
      </w:r>
    </w:p>
    <w:p w:rsidRPr="001D24E5" w:rsidR="00B51C90" w:rsidP="00B51C90" w:rsidRDefault="00B51C90" w14:paraId="1780FF9A" w14:textId="77777777">
      <w:pPr>
        <w:pStyle w:val="body"/>
        <w:spacing w:before="0" w:beforeAutospacing="0" w:after="0" w:afterAutospacing="0"/>
        <w:rPr>
          <w:rFonts w:asciiTheme="minorHAnsi" w:hAnsiTheme="minorHAnsi" w:cstheme="minorHAnsi"/>
        </w:rPr>
      </w:pPr>
    </w:p>
    <w:p w:rsidRPr="001D24E5" w:rsidR="00B51C90" w:rsidP="00B51C90" w:rsidRDefault="00B51C90" w14:paraId="4ADA7031" w14:textId="77777777">
      <w:pPr>
        <w:pStyle w:val="body"/>
        <w:spacing w:before="0" w:beforeAutospacing="0" w:after="0" w:afterAutospacing="0"/>
        <w:rPr>
          <w:rFonts w:asciiTheme="minorHAnsi" w:hAnsiTheme="minorHAnsi" w:cstheme="minorHAnsi"/>
        </w:rPr>
      </w:pPr>
      <w:r w:rsidRPr="001D24E5">
        <w:rPr>
          <w:rFonts w:asciiTheme="minorHAnsi" w:hAnsiTheme="minorHAnsi" w:cstheme="minorHAnsi"/>
        </w:rPr>
        <w:t>Reference Minute</w:t>
      </w:r>
    </w:p>
    <w:p w:rsidRPr="001D24E5" w:rsidR="00B51C90" w:rsidP="00B51C90" w:rsidRDefault="00B51C90" w14:paraId="3189E8CA" w14:textId="77777777">
      <w:pPr>
        <w:pStyle w:val="BodyTextIndent2"/>
        <w:tabs>
          <w:tab w:val="clear" w:pos="720"/>
        </w:tabs>
        <w:ind w:left="0" w:firstLine="0"/>
        <w:jc w:val="left"/>
        <w:rPr>
          <w:rFonts w:asciiTheme="minorHAnsi" w:hAnsiTheme="minorHAnsi" w:cstheme="minorHAnsi"/>
          <w:sz w:val="24"/>
          <w:szCs w:val="24"/>
        </w:rPr>
      </w:pPr>
    </w:p>
    <w:p w:rsidRPr="001D24E5" w:rsidR="00B51C90" w:rsidRDefault="00B51C90" w14:paraId="12B46880" w14:textId="0A165117">
      <w:pPr>
        <w:rPr>
          <w:rFonts w:asciiTheme="minorHAnsi" w:hAnsiTheme="minorHAnsi" w:cstheme="minorHAnsi"/>
          <w:sz w:val="24"/>
          <w:szCs w:val="24"/>
        </w:rPr>
      </w:pPr>
      <w:r w:rsidRPr="001D24E5">
        <w:rPr>
          <w:rFonts w:asciiTheme="minorHAnsi" w:hAnsiTheme="minorHAnsi" w:cstheme="minorHAnsi"/>
          <w:sz w:val="24"/>
          <w:szCs w:val="24"/>
        </w:rPr>
        <w:br w:type="page"/>
      </w:r>
    </w:p>
    <w:p w:rsidRPr="008C0131" w:rsidR="00B51C90" w:rsidP="00B51C90" w:rsidRDefault="008C0131" w14:paraId="15318DE4" w14:textId="372194F7">
      <w:pPr>
        <w:pStyle w:val="BodyTextIndent2"/>
        <w:tabs>
          <w:tab w:val="clear" w:pos="720"/>
        </w:tabs>
        <w:ind w:left="0" w:firstLine="0"/>
        <w:jc w:val="left"/>
        <w:rPr>
          <w:rFonts w:asciiTheme="minorHAnsi" w:hAnsiTheme="minorHAnsi" w:cstheme="minorHAnsi"/>
          <w:b/>
          <w:bCs/>
          <w:sz w:val="24"/>
          <w:szCs w:val="24"/>
        </w:rPr>
      </w:pPr>
      <w:r w:rsidRPr="008C0131">
        <w:rPr>
          <w:rFonts w:asciiTheme="minorHAnsi" w:hAnsiTheme="minorHAnsi" w:cstheme="minorHAnsi"/>
          <w:b/>
          <w:bCs/>
          <w:sz w:val="24"/>
          <w:szCs w:val="24"/>
        </w:rPr>
        <w:t>Annex 1</w:t>
      </w:r>
    </w:p>
    <w:p w:rsidR="00B51C90" w:rsidP="008C0131" w:rsidRDefault="00B51C90" w14:paraId="28E2B5C5" w14:textId="77777777">
      <w:pPr>
        <w:jc w:val="center"/>
        <w:rPr>
          <w:rFonts w:asciiTheme="minorHAnsi" w:hAnsiTheme="minorHAnsi" w:cstheme="minorHAnsi"/>
          <w:b/>
          <w:sz w:val="28"/>
          <w:szCs w:val="28"/>
        </w:rPr>
      </w:pPr>
      <w:r w:rsidRPr="008C0131">
        <w:rPr>
          <w:rFonts w:asciiTheme="minorHAnsi" w:hAnsiTheme="minorHAnsi" w:cstheme="minorHAnsi"/>
          <w:b/>
          <w:sz w:val="28"/>
          <w:szCs w:val="28"/>
        </w:rPr>
        <w:t>The Public Interest Disclosure Act 1998</w:t>
      </w:r>
    </w:p>
    <w:p w:rsidRPr="008C0131" w:rsidR="00EA2F56" w:rsidP="008C0131" w:rsidRDefault="00EA2F56" w14:paraId="3C96CD0A" w14:textId="77777777">
      <w:pPr>
        <w:jc w:val="center"/>
        <w:rPr>
          <w:rFonts w:asciiTheme="minorHAnsi" w:hAnsiTheme="minorHAnsi" w:cstheme="minorHAnsi"/>
          <w:b/>
          <w:sz w:val="28"/>
          <w:szCs w:val="28"/>
        </w:rPr>
      </w:pPr>
    </w:p>
    <w:p w:rsidRPr="008C0131" w:rsidR="00B51C90" w:rsidP="008C0131" w:rsidRDefault="00B51C90" w14:paraId="1C641B2A" w14:textId="632B2D95">
      <w:pPr>
        <w:jc w:val="center"/>
        <w:rPr>
          <w:rFonts w:asciiTheme="minorHAnsi" w:hAnsiTheme="minorHAnsi" w:cstheme="minorHAnsi"/>
          <w:b/>
          <w:sz w:val="28"/>
          <w:szCs w:val="28"/>
        </w:rPr>
      </w:pPr>
      <w:r w:rsidRPr="008C0131">
        <w:rPr>
          <w:rFonts w:asciiTheme="minorHAnsi" w:hAnsiTheme="minorHAnsi" w:cstheme="minorHAnsi"/>
          <w:b/>
          <w:sz w:val="28"/>
          <w:szCs w:val="28"/>
        </w:rPr>
        <w:t>Internal Procedure</w:t>
      </w:r>
    </w:p>
    <w:p w:rsidRPr="008C0131" w:rsidR="00B51C90" w:rsidP="008C0131" w:rsidRDefault="00B51C90" w14:paraId="4772D081" w14:textId="77777777">
      <w:pPr>
        <w:jc w:val="center"/>
        <w:rPr>
          <w:rFonts w:asciiTheme="minorHAnsi" w:hAnsiTheme="minorHAnsi" w:cstheme="minorHAnsi"/>
          <w:b/>
          <w:sz w:val="28"/>
          <w:szCs w:val="28"/>
        </w:rPr>
      </w:pPr>
    </w:p>
    <w:p w:rsidRPr="001D24E5" w:rsidR="00B51C90" w:rsidP="00B51C90" w:rsidRDefault="00B51C90" w14:paraId="1AB5D230" w14:textId="39851824">
      <w:pPr>
        <w:rPr>
          <w:rFonts w:asciiTheme="minorHAnsi" w:hAnsiTheme="minorHAnsi" w:cstheme="minorHAnsi"/>
          <w:sz w:val="24"/>
          <w:szCs w:val="24"/>
        </w:rPr>
      </w:pPr>
      <w:r w:rsidRPr="001D24E5">
        <w:rPr>
          <w:rFonts w:asciiTheme="minorHAnsi" w:hAnsiTheme="minorHAnsi" w:cstheme="minorHAnsi"/>
          <w:sz w:val="24"/>
          <w:szCs w:val="24"/>
        </w:rPr>
        <w:t xml:space="preserve">Employees will usually be the first to know when someone inside or connected with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w:t>
      </w:r>
      <w:r w:rsidR="008438E4">
        <w:rPr>
          <w:rFonts w:asciiTheme="minorHAnsi" w:hAnsiTheme="minorHAnsi" w:cstheme="minorHAnsi"/>
          <w:sz w:val="24"/>
          <w:szCs w:val="24"/>
        </w:rPr>
        <w:t xml:space="preserve">                     </w:t>
      </w:r>
      <w:r w:rsidRPr="001D24E5">
        <w:rPr>
          <w:rFonts w:asciiTheme="minorHAnsi" w:hAnsiTheme="minorHAnsi" w:cstheme="minorHAnsi"/>
          <w:sz w:val="24"/>
          <w:szCs w:val="24"/>
        </w:rPr>
        <w:t xml:space="preserve">is doing something illegal or improper and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recognises that its employees may feel apprehensive about voicing their concerns. This may be because speaking up would be disloyal to colleagues or to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or that the concerns will not be taken seriously or fear that there may be repercussions for continued employment.</w:t>
      </w:r>
    </w:p>
    <w:p w:rsidRPr="001D24E5" w:rsidR="00B51C90" w:rsidP="00B51C90" w:rsidRDefault="00B51C90" w14:paraId="4C4D2F70" w14:textId="77777777">
      <w:pPr>
        <w:rPr>
          <w:rFonts w:asciiTheme="minorHAnsi" w:hAnsiTheme="minorHAnsi" w:cstheme="minorHAnsi"/>
          <w:sz w:val="24"/>
          <w:szCs w:val="24"/>
        </w:rPr>
      </w:pPr>
    </w:p>
    <w:p w:rsidRPr="001D24E5" w:rsidR="00B51C90" w:rsidP="00B51C90" w:rsidRDefault="00942CFB" w14:paraId="4821B7C6" w14:textId="5521C5FE">
      <w:pPr>
        <w:rPr>
          <w:rFonts w:asciiTheme="minorHAnsi" w:hAnsiTheme="minorHAnsi" w:cstheme="minorHAnsi"/>
          <w:sz w:val="24"/>
          <w:szCs w:val="24"/>
        </w:rPr>
      </w:pPr>
      <w:r w:rsidRPr="001D24E5">
        <w:rPr>
          <w:rFonts w:asciiTheme="minorHAnsi" w:hAnsiTheme="minorHAnsi" w:cstheme="minorHAnsi"/>
          <w:sz w:val="24"/>
          <w:szCs w:val="24"/>
        </w:rPr>
        <w:t>CTE</w:t>
      </w:r>
      <w:r w:rsidRPr="001D24E5" w:rsidR="00B51C90">
        <w:rPr>
          <w:rFonts w:asciiTheme="minorHAnsi" w:hAnsiTheme="minorHAnsi" w:cstheme="minorHAnsi"/>
          <w:sz w:val="24"/>
          <w:szCs w:val="24"/>
        </w:rPr>
        <w:t xml:space="preserve"> does not believe that it is in anyone’s interest for employees with knowledge of wrongdoing to remain silent. </w:t>
      </w:r>
      <w:r w:rsidRPr="001D24E5">
        <w:rPr>
          <w:rFonts w:asciiTheme="minorHAnsi" w:hAnsiTheme="minorHAnsi" w:cstheme="minorHAnsi"/>
          <w:sz w:val="24"/>
          <w:szCs w:val="24"/>
        </w:rPr>
        <w:t>CTE</w:t>
      </w:r>
      <w:r w:rsidRPr="001D24E5" w:rsidR="00B51C90">
        <w:rPr>
          <w:rFonts w:asciiTheme="minorHAnsi" w:hAnsiTheme="minorHAnsi" w:cstheme="minorHAnsi"/>
          <w:sz w:val="24"/>
          <w:szCs w:val="24"/>
        </w:rPr>
        <w:t xml:space="preserve"> takes all malpractice very seriously whether it is committed by senior man</w:t>
      </w:r>
      <w:r w:rsidRPr="001D24E5">
        <w:rPr>
          <w:rFonts w:asciiTheme="minorHAnsi" w:hAnsiTheme="minorHAnsi" w:cstheme="minorHAnsi"/>
          <w:sz w:val="24"/>
          <w:szCs w:val="24"/>
        </w:rPr>
        <w:t>a</w:t>
      </w:r>
      <w:r w:rsidRPr="001D24E5" w:rsidR="00B51C90">
        <w:rPr>
          <w:rFonts w:asciiTheme="minorHAnsi" w:hAnsiTheme="minorHAnsi" w:cstheme="minorHAnsi"/>
          <w:sz w:val="24"/>
          <w:szCs w:val="24"/>
        </w:rPr>
        <w:t>gers, staff suppliers or contractors.</w:t>
      </w:r>
    </w:p>
    <w:p w:rsidRPr="001D24E5" w:rsidR="00B51C90" w:rsidP="00B51C90" w:rsidRDefault="00B51C90" w14:paraId="509409D6" w14:textId="77777777">
      <w:pPr>
        <w:rPr>
          <w:rFonts w:asciiTheme="minorHAnsi" w:hAnsiTheme="minorHAnsi" w:cstheme="minorHAnsi"/>
          <w:sz w:val="24"/>
          <w:szCs w:val="24"/>
        </w:rPr>
      </w:pPr>
    </w:p>
    <w:p w:rsidRPr="001D24E5" w:rsidR="00B51C90" w:rsidP="00B51C90" w:rsidRDefault="00B51C90" w14:paraId="5A4A2797" w14:textId="4ED8DB55">
      <w:pPr>
        <w:rPr>
          <w:rFonts w:asciiTheme="minorHAnsi" w:hAnsiTheme="minorHAnsi" w:cstheme="minorHAnsi"/>
          <w:sz w:val="24"/>
          <w:szCs w:val="24"/>
        </w:rPr>
      </w:pPr>
      <w:r w:rsidRPr="001D24E5">
        <w:rPr>
          <w:rFonts w:asciiTheme="minorHAnsi" w:hAnsiTheme="minorHAnsi" w:cstheme="minorHAnsi"/>
          <w:sz w:val="24"/>
          <w:szCs w:val="24"/>
        </w:rPr>
        <w:t xml:space="preserve">To ensure that employees are protected against victimisation or disciplinary action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has adopted the principles of the Public Interest Disclosure Act 1998 and will protect employees who report wrong doing or malpractice in the workplace. The aim of the policy is to ensure that as far as possible our employees are able to inform us about any wrong doing or malpractice which they believe has occurred or is likely to occur.</w:t>
      </w:r>
    </w:p>
    <w:p w:rsidRPr="001D24E5" w:rsidR="00B51C90" w:rsidP="00B51C90" w:rsidRDefault="00B51C90" w14:paraId="69DDA551" w14:textId="77777777">
      <w:pPr>
        <w:rPr>
          <w:rFonts w:asciiTheme="minorHAnsi" w:hAnsiTheme="minorHAnsi" w:cstheme="minorHAnsi"/>
          <w:sz w:val="24"/>
          <w:szCs w:val="24"/>
        </w:rPr>
      </w:pPr>
    </w:p>
    <w:p w:rsidR="008C0131" w:rsidP="00B51C90" w:rsidRDefault="00B51C90" w14:paraId="11E1D8EB" w14:textId="77777777">
      <w:pPr>
        <w:rPr>
          <w:rFonts w:asciiTheme="minorHAnsi" w:hAnsiTheme="minorHAnsi" w:cstheme="minorHAnsi"/>
          <w:sz w:val="24"/>
          <w:szCs w:val="24"/>
        </w:rPr>
      </w:pPr>
      <w:r w:rsidRPr="001D24E5">
        <w:rPr>
          <w:rFonts w:asciiTheme="minorHAnsi" w:hAnsiTheme="minorHAnsi" w:cstheme="minorHAnsi"/>
          <w:sz w:val="24"/>
          <w:szCs w:val="24"/>
        </w:rPr>
        <w:t xml:space="preserve">The procedure to be followed if seeking to make a disclosure is set out at Annex </w:t>
      </w:r>
      <w:r w:rsidR="008C0131">
        <w:rPr>
          <w:rFonts w:asciiTheme="minorHAnsi" w:hAnsiTheme="minorHAnsi" w:cstheme="minorHAnsi"/>
          <w:sz w:val="24"/>
          <w:szCs w:val="24"/>
        </w:rPr>
        <w:t>2</w:t>
      </w:r>
      <w:r w:rsidRPr="001D24E5">
        <w:rPr>
          <w:rFonts w:asciiTheme="minorHAnsi" w:hAnsiTheme="minorHAnsi" w:cstheme="minorHAnsi"/>
          <w:sz w:val="24"/>
          <w:szCs w:val="24"/>
        </w:rPr>
        <w:t xml:space="preserve">. </w:t>
      </w:r>
    </w:p>
    <w:p w:rsidRPr="001D24E5" w:rsidR="00B51C90" w:rsidP="00B51C90" w:rsidRDefault="00B51C90" w14:paraId="771C0FFB" w14:textId="2278DDCD">
      <w:pPr>
        <w:rPr>
          <w:rFonts w:asciiTheme="minorHAnsi" w:hAnsiTheme="minorHAnsi" w:cstheme="minorHAnsi"/>
          <w:sz w:val="24"/>
          <w:szCs w:val="24"/>
        </w:rPr>
      </w:pPr>
      <w:r w:rsidRPr="001D24E5">
        <w:rPr>
          <w:rFonts w:asciiTheme="minorHAnsi" w:hAnsiTheme="minorHAnsi" w:cstheme="minorHAnsi"/>
          <w:sz w:val="24"/>
          <w:szCs w:val="24"/>
        </w:rPr>
        <w:t xml:space="preserve">Further information about the procedure, its intention and its operation are set out at Annex </w:t>
      </w:r>
      <w:r w:rsidR="008C0131">
        <w:rPr>
          <w:rFonts w:asciiTheme="minorHAnsi" w:hAnsiTheme="minorHAnsi" w:cstheme="minorHAnsi"/>
          <w:sz w:val="24"/>
          <w:szCs w:val="24"/>
        </w:rPr>
        <w:t>3</w:t>
      </w:r>
      <w:r w:rsidRPr="001D24E5">
        <w:rPr>
          <w:rFonts w:asciiTheme="minorHAnsi" w:hAnsiTheme="minorHAnsi" w:cstheme="minorHAnsi"/>
          <w:sz w:val="24"/>
          <w:szCs w:val="24"/>
        </w:rPr>
        <w:t xml:space="preserve"> in the form of commonly asked questions and answers. </w:t>
      </w:r>
    </w:p>
    <w:p w:rsidRPr="001D24E5" w:rsidR="00B51C90" w:rsidP="00B51C90" w:rsidRDefault="00B51C90" w14:paraId="0A9DFE2F" w14:textId="77777777">
      <w:pPr>
        <w:rPr>
          <w:rFonts w:asciiTheme="minorHAnsi" w:hAnsiTheme="minorHAnsi" w:cstheme="minorHAnsi"/>
          <w:b/>
          <w:sz w:val="24"/>
          <w:szCs w:val="24"/>
        </w:rPr>
      </w:pPr>
    </w:p>
    <w:p w:rsidRPr="001D24E5" w:rsidR="00B51C90" w:rsidP="00B51C90" w:rsidRDefault="00B51C90" w14:paraId="6A2CF710" w14:textId="77777777">
      <w:pPr>
        <w:pStyle w:val="BodyTextIndent2"/>
        <w:tabs>
          <w:tab w:val="clear" w:pos="720"/>
        </w:tabs>
        <w:ind w:left="0" w:firstLine="0"/>
        <w:jc w:val="left"/>
        <w:rPr>
          <w:rFonts w:asciiTheme="minorHAnsi" w:hAnsiTheme="minorHAnsi" w:cstheme="minorHAnsi"/>
          <w:b/>
          <w:sz w:val="24"/>
          <w:szCs w:val="24"/>
        </w:rPr>
      </w:pPr>
    </w:p>
    <w:p w:rsidR="00EA2F56" w:rsidRDefault="00EA2F56" w14:paraId="50AE1582" w14:textId="77777777">
      <w:pPr>
        <w:rPr>
          <w:rFonts w:asciiTheme="minorHAnsi" w:hAnsiTheme="minorHAnsi" w:cstheme="minorHAnsi"/>
          <w:b/>
          <w:sz w:val="24"/>
          <w:szCs w:val="24"/>
        </w:rPr>
      </w:pPr>
      <w:r>
        <w:rPr>
          <w:rFonts w:asciiTheme="minorHAnsi" w:hAnsiTheme="minorHAnsi" w:cstheme="minorHAnsi"/>
          <w:b/>
          <w:sz w:val="24"/>
          <w:szCs w:val="24"/>
        </w:rPr>
        <w:br w:type="page"/>
      </w:r>
    </w:p>
    <w:p w:rsidRPr="001D24E5" w:rsidR="00B51C90" w:rsidP="00B51C90" w:rsidRDefault="00B51C90" w14:paraId="5A0EFE2C" w14:textId="6A2CB87A">
      <w:pPr>
        <w:pStyle w:val="BodyTextIndent2"/>
        <w:tabs>
          <w:tab w:val="clear" w:pos="720"/>
        </w:tabs>
        <w:ind w:left="0" w:firstLine="0"/>
        <w:jc w:val="left"/>
        <w:rPr>
          <w:rFonts w:asciiTheme="minorHAnsi" w:hAnsiTheme="minorHAnsi" w:cstheme="minorHAnsi"/>
          <w:b/>
          <w:sz w:val="24"/>
          <w:szCs w:val="24"/>
        </w:rPr>
      </w:pPr>
      <w:r w:rsidRPr="001D24E5">
        <w:rPr>
          <w:rFonts w:asciiTheme="minorHAnsi" w:hAnsiTheme="minorHAnsi" w:cstheme="minorHAnsi"/>
          <w:b/>
          <w:sz w:val="24"/>
          <w:szCs w:val="24"/>
        </w:rPr>
        <w:t>Annex 2</w:t>
      </w:r>
    </w:p>
    <w:p w:rsidRPr="008C0131" w:rsidR="00B51C90" w:rsidP="00EA2F56" w:rsidRDefault="00B51C90" w14:paraId="0C39C444" w14:textId="5C38CE73">
      <w:pPr>
        <w:tabs>
          <w:tab w:val="left" w:pos="720"/>
          <w:tab w:val="left" w:pos="1584"/>
        </w:tabs>
        <w:jc w:val="center"/>
        <w:rPr>
          <w:rFonts w:asciiTheme="minorHAnsi" w:hAnsiTheme="minorHAnsi" w:cstheme="minorHAnsi"/>
          <w:b/>
          <w:sz w:val="28"/>
          <w:szCs w:val="28"/>
        </w:rPr>
      </w:pPr>
      <w:r w:rsidRPr="008C0131">
        <w:rPr>
          <w:rFonts w:asciiTheme="minorHAnsi" w:hAnsiTheme="minorHAnsi" w:cstheme="minorHAnsi"/>
          <w:b/>
          <w:sz w:val="28"/>
          <w:szCs w:val="28"/>
        </w:rPr>
        <w:t>P</w:t>
      </w:r>
      <w:r w:rsidRPr="008C0131" w:rsidR="008C0131">
        <w:rPr>
          <w:rFonts w:asciiTheme="minorHAnsi" w:hAnsiTheme="minorHAnsi" w:cstheme="minorHAnsi"/>
          <w:b/>
          <w:sz w:val="28"/>
          <w:szCs w:val="28"/>
        </w:rPr>
        <w:t>rocedures for dealing with suspicions and allegations</w:t>
      </w:r>
    </w:p>
    <w:p w:rsidRPr="001D24E5" w:rsidR="00B51C90" w:rsidP="00B51C90" w:rsidRDefault="00B51C90" w14:paraId="1F2B15DC" w14:textId="77777777">
      <w:pPr>
        <w:tabs>
          <w:tab w:val="left" w:pos="720"/>
          <w:tab w:val="left" w:pos="1584"/>
        </w:tabs>
        <w:ind w:left="-144"/>
        <w:jc w:val="center"/>
        <w:rPr>
          <w:rFonts w:asciiTheme="minorHAnsi" w:hAnsiTheme="minorHAnsi" w:cstheme="minorHAnsi"/>
          <w:b/>
          <w:sz w:val="24"/>
          <w:szCs w:val="24"/>
        </w:rPr>
      </w:pPr>
    </w:p>
    <w:p w:rsidRPr="001D24E5" w:rsidR="00B51C90" w:rsidP="00B51C90" w:rsidRDefault="00B51C90" w14:paraId="52F25264" w14:textId="77777777">
      <w:pPr>
        <w:tabs>
          <w:tab w:val="left" w:pos="720"/>
          <w:tab w:val="left" w:pos="1584"/>
        </w:tabs>
        <w:rPr>
          <w:rFonts w:asciiTheme="minorHAnsi" w:hAnsiTheme="minorHAnsi" w:cstheme="minorHAnsi"/>
          <w:sz w:val="24"/>
          <w:szCs w:val="24"/>
        </w:rPr>
      </w:pPr>
      <w:r w:rsidRPr="001D24E5">
        <w:rPr>
          <w:rFonts w:asciiTheme="minorHAnsi" w:hAnsiTheme="minorHAnsi" w:cstheme="minorHAnsi"/>
          <w:b/>
          <w:sz w:val="24"/>
          <w:szCs w:val="24"/>
        </w:rPr>
        <w:t>Reporting Concerns</w:t>
      </w:r>
    </w:p>
    <w:p w:rsidRPr="001D24E5" w:rsidR="00B51C90" w:rsidP="00B51C90" w:rsidRDefault="00B51C90" w14:paraId="354FAC62" w14:textId="77777777">
      <w:pPr>
        <w:pStyle w:val="BodyTextIndent2"/>
        <w:tabs>
          <w:tab w:val="clear" w:pos="720"/>
          <w:tab w:val="left" w:pos="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There are existing procedures in place to enable employees to lodge a grievance relating to personal employment.  The ‘Whistleblowing” Policy is intended to cover major concerns that fall outside the scope of other procedures.  These include:</w:t>
      </w:r>
    </w:p>
    <w:p w:rsidRPr="001D24E5" w:rsidR="00B51C90" w:rsidP="00B51C90" w:rsidRDefault="00B51C90" w14:paraId="4C94EE36" w14:textId="77777777">
      <w:pPr>
        <w:tabs>
          <w:tab w:val="left" w:pos="0"/>
          <w:tab w:val="left" w:pos="1584"/>
        </w:tabs>
        <w:ind w:left="720" w:hanging="720"/>
        <w:rPr>
          <w:rFonts w:asciiTheme="minorHAnsi" w:hAnsiTheme="minorHAnsi" w:cstheme="minorHAnsi"/>
          <w:sz w:val="24"/>
          <w:szCs w:val="24"/>
        </w:rPr>
      </w:pPr>
    </w:p>
    <w:p w:rsidRPr="001D24E5" w:rsidR="00B51C90" w:rsidP="00B51C90" w:rsidRDefault="00B51C90" w14:paraId="088379D1" w14:textId="77777777">
      <w:pPr>
        <w:numPr>
          <w:ilvl w:val="0"/>
          <w:numId w:val="13"/>
        </w:numPr>
        <w:tabs>
          <w:tab w:val="clear" w:pos="360"/>
          <w:tab w:val="left" w:pos="0"/>
          <w:tab w:val="num" w:pos="216"/>
          <w:tab w:val="left" w:pos="1276"/>
        </w:tabs>
        <w:ind w:left="216" w:firstLine="493"/>
        <w:rPr>
          <w:rFonts w:asciiTheme="minorHAnsi" w:hAnsiTheme="minorHAnsi" w:cstheme="minorHAnsi"/>
          <w:sz w:val="24"/>
          <w:szCs w:val="24"/>
        </w:rPr>
      </w:pPr>
      <w:r w:rsidRPr="001D24E5">
        <w:rPr>
          <w:rFonts w:asciiTheme="minorHAnsi" w:hAnsiTheme="minorHAnsi" w:cstheme="minorHAnsi"/>
          <w:sz w:val="24"/>
          <w:szCs w:val="24"/>
        </w:rPr>
        <w:t>conduct which is an offence or a breach of law;</w:t>
      </w:r>
    </w:p>
    <w:p w:rsidRPr="001D24E5" w:rsidR="00B51C90" w:rsidP="00B51C90" w:rsidRDefault="00B51C90" w14:paraId="36E5057E" w14:textId="77777777">
      <w:pPr>
        <w:numPr>
          <w:ilvl w:val="0"/>
          <w:numId w:val="13"/>
        </w:numPr>
        <w:tabs>
          <w:tab w:val="clear" w:pos="360"/>
          <w:tab w:val="left" w:pos="0"/>
          <w:tab w:val="num" w:pos="216"/>
          <w:tab w:val="left" w:pos="1276"/>
        </w:tabs>
        <w:ind w:left="216" w:firstLine="493"/>
        <w:rPr>
          <w:rFonts w:asciiTheme="minorHAnsi" w:hAnsiTheme="minorHAnsi" w:cstheme="minorHAnsi"/>
          <w:sz w:val="24"/>
          <w:szCs w:val="24"/>
        </w:rPr>
      </w:pPr>
      <w:r w:rsidRPr="001D24E5">
        <w:rPr>
          <w:rFonts w:asciiTheme="minorHAnsi" w:hAnsiTheme="minorHAnsi" w:cstheme="minorHAnsi"/>
          <w:sz w:val="24"/>
          <w:szCs w:val="24"/>
        </w:rPr>
        <w:t>disclosures related to miscarriages of justice;</w:t>
      </w:r>
    </w:p>
    <w:p w:rsidRPr="001D24E5" w:rsidR="00B51C90" w:rsidP="00B51C90" w:rsidRDefault="00B51C90" w14:paraId="0B107FF4" w14:textId="77777777">
      <w:pPr>
        <w:numPr>
          <w:ilvl w:val="0"/>
          <w:numId w:val="13"/>
        </w:numPr>
        <w:tabs>
          <w:tab w:val="clear" w:pos="360"/>
          <w:tab w:val="left" w:pos="0"/>
          <w:tab w:val="num" w:pos="1276"/>
        </w:tabs>
        <w:ind w:left="1276" w:hanging="567"/>
        <w:rPr>
          <w:rFonts w:asciiTheme="minorHAnsi" w:hAnsiTheme="minorHAnsi" w:cstheme="minorHAnsi"/>
          <w:sz w:val="24"/>
          <w:szCs w:val="24"/>
        </w:rPr>
      </w:pPr>
      <w:r w:rsidRPr="001D24E5">
        <w:rPr>
          <w:rFonts w:asciiTheme="minorHAnsi" w:hAnsiTheme="minorHAnsi" w:cstheme="minorHAnsi"/>
          <w:sz w:val="24"/>
          <w:szCs w:val="24"/>
        </w:rPr>
        <w:t>health and safety risks, including risks to the public as well as other employees;</w:t>
      </w:r>
    </w:p>
    <w:p w:rsidRPr="001D24E5" w:rsidR="00B51C90" w:rsidP="00B51C90" w:rsidRDefault="00B51C90" w14:paraId="13096A91" w14:textId="77777777">
      <w:pPr>
        <w:numPr>
          <w:ilvl w:val="0"/>
          <w:numId w:val="13"/>
        </w:numPr>
        <w:tabs>
          <w:tab w:val="clear" w:pos="360"/>
          <w:tab w:val="left" w:pos="0"/>
          <w:tab w:val="num" w:pos="216"/>
          <w:tab w:val="left" w:pos="1276"/>
        </w:tabs>
        <w:ind w:left="216" w:firstLine="493"/>
        <w:rPr>
          <w:rFonts w:asciiTheme="minorHAnsi" w:hAnsiTheme="minorHAnsi" w:cstheme="minorHAnsi"/>
          <w:sz w:val="24"/>
          <w:szCs w:val="24"/>
        </w:rPr>
      </w:pPr>
      <w:r w:rsidRPr="001D24E5">
        <w:rPr>
          <w:rFonts w:asciiTheme="minorHAnsi" w:hAnsiTheme="minorHAnsi" w:cstheme="minorHAnsi"/>
          <w:sz w:val="24"/>
          <w:szCs w:val="24"/>
        </w:rPr>
        <w:t>damage to the environment;</w:t>
      </w:r>
    </w:p>
    <w:p w:rsidRPr="001D24E5" w:rsidR="00B51C90" w:rsidP="00B51C90" w:rsidRDefault="00B51C90" w14:paraId="6B49F59E" w14:textId="77777777">
      <w:pPr>
        <w:numPr>
          <w:ilvl w:val="0"/>
          <w:numId w:val="13"/>
        </w:numPr>
        <w:tabs>
          <w:tab w:val="clear" w:pos="360"/>
          <w:tab w:val="left" w:pos="0"/>
          <w:tab w:val="num" w:pos="216"/>
          <w:tab w:val="left" w:pos="1276"/>
        </w:tabs>
        <w:ind w:left="216" w:firstLine="493"/>
        <w:rPr>
          <w:rFonts w:asciiTheme="minorHAnsi" w:hAnsiTheme="minorHAnsi" w:cstheme="minorHAnsi"/>
          <w:sz w:val="24"/>
          <w:szCs w:val="24"/>
        </w:rPr>
      </w:pPr>
      <w:r w:rsidRPr="001D24E5">
        <w:rPr>
          <w:rFonts w:asciiTheme="minorHAnsi" w:hAnsiTheme="minorHAnsi" w:cstheme="minorHAnsi"/>
          <w:sz w:val="24"/>
          <w:szCs w:val="24"/>
        </w:rPr>
        <w:t>the unauthorised use of funds;</w:t>
      </w:r>
    </w:p>
    <w:p w:rsidRPr="001D24E5" w:rsidR="00B51C90" w:rsidP="00B51C90" w:rsidRDefault="00B51C90" w14:paraId="0F60B067" w14:textId="77777777">
      <w:pPr>
        <w:numPr>
          <w:ilvl w:val="0"/>
          <w:numId w:val="13"/>
        </w:numPr>
        <w:tabs>
          <w:tab w:val="clear" w:pos="360"/>
          <w:tab w:val="left" w:pos="0"/>
          <w:tab w:val="num" w:pos="216"/>
          <w:tab w:val="left" w:pos="1276"/>
        </w:tabs>
        <w:ind w:left="216" w:firstLine="493"/>
        <w:rPr>
          <w:rFonts w:asciiTheme="minorHAnsi" w:hAnsiTheme="minorHAnsi" w:cstheme="minorHAnsi"/>
          <w:sz w:val="24"/>
          <w:szCs w:val="24"/>
        </w:rPr>
      </w:pPr>
      <w:r w:rsidRPr="001D24E5">
        <w:rPr>
          <w:rFonts w:asciiTheme="minorHAnsi" w:hAnsiTheme="minorHAnsi" w:cstheme="minorHAnsi"/>
          <w:sz w:val="24"/>
          <w:szCs w:val="24"/>
        </w:rPr>
        <w:t>possible fraud, bribery or corruption;</w:t>
      </w:r>
    </w:p>
    <w:p w:rsidRPr="001D24E5" w:rsidR="00B51C90" w:rsidP="00B51C90" w:rsidRDefault="00B51C90" w14:paraId="0B5C1898" w14:textId="77777777">
      <w:pPr>
        <w:numPr>
          <w:ilvl w:val="0"/>
          <w:numId w:val="13"/>
        </w:numPr>
        <w:tabs>
          <w:tab w:val="clear" w:pos="360"/>
          <w:tab w:val="left" w:pos="0"/>
          <w:tab w:val="num" w:pos="216"/>
          <w:tab w:val="left" w:pos="1276"/>
        </w:tabs>
        <w:ind w:left="216" w:firstLine="493"/>
        <w:rPr>
          <w:rFonts w:asciiTheme="minorHAnsi" w:hAnsiTheme="minorHAnsi" w:cstheme="minorHAnsi"/>
          <w:b/>
          <w:sz w:val="24"/>
          <w:szCs w:val="24"/>
        </w:rPr>
      </w:pPr>
      <w:r w:rsidRPr="001D24E5">
        <w:rPr>
          <w:rFonts w:asciiTheme="minorHAnsi" w:hAnsiTheme="minorHAnsi" w:cstheme="minorHAnsi"/>
          <w:sz w:val="24"/>
          <w:szCs w:val="24"/>
        </w:rPr>
        <w:t>sexual or physical abuse of children, young people and vulnerable adults</w:t>
      </w:r>
    </w:p>
    <w:p w:rsidRPr="001D24E5" w:rsidR="00B51C90" w:rsidP="00B51C90" w:rsidRDefault="00B51C90" w14:paraId="67282308" w14:textId="77777777">
      <w:pPr>
        <w:numPr>
          <w:ilvl w:val="0"/>
          <w:numId w:val="13"/>
        </w:numPr>
        <w:tabs>
          <w:tab w:val="clear" w:pos="360"/>
          <w:tab w:val="left" w:pos="0"/>
          <w:tab w:val="num" w:pos="216"/>
          <w:tab w:val="left" w:pos="1276"/>
        </w:tabs>
        <w:ind w:left="216" w:firstLine="493"/>
        <w:rPr>
          <w:rFonts w:asciiTheme="minorHAnsi" w:hAnsiTheme="minorHAnsi" w:cstheme="minorHAnsi"/>
          <w:sz w:val="24"/>
          <w:szCs w:val="24"/>
        </w:rPr>
      </w:pPr>
      <w:r w:rsidRPr="001D24E5">
        <w:rPr>
          <w:rFonts w:asciiTheme="minorHAnsi" w:hAnsiTheme="minorHAnsi" w:cstheme="minorHAnsi"/>
          <w:sz w:val="24"/>
          <w:szCs w:val="24"/>
        </w:rPr>
        <w:t>other unethical conduct.</w:t>
      </w:r>
    </w:p>
    <w:p w:rsidRPr="001D24E5" w:rsidR="00B51C90" w:rsidP="00B51C90" w:rsidRDefault="00B51C90" w14:paraId="09D4E35E" w14:textId="77777777">
      <w:pPr>
        <w:tabs>
          <w:tab w:val="left" w:pos="0"/>
          <w:tab w:val="left" w:pos="1584"/>
        </w:tabs>
        <w:ind w:left="720" w:hanging="864"/>
        <w:rPr>
          <w:rFonts w:asciiTheme="minorHAnsi" w:hAnsiTheme="minorHAnsi" w:cstheme="minorHAnsi"/>
          <w:sz w:val="24"/>
          <w:szCs w:val="24"/>
        </w:rPr>
      </w:pPr>
    </w:p>
    <w:p w:rsidRPr="001D24E5" w:rsidR="00B51C90" w:rsidP="00B51C90" w:rsidRDefault="00B51C90" w14:paraId="4723517C" w14:textId="2EBEB683">
      <w:pPr>
        <w:pStyle w:val="BodyTextIndent3"/>
        <w:tabs>
          <w:tab w:val="left" w:pos="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 xml:space="preserve">Therefore, any serious concerns that employees have about any aspect of </w:t>
      </w:r>
      <w:r w:rsidRPr="001D24E5" w:rsidR="003A129E">
        <w:rPr>
          <w:rFonts w:asciiTheme="minorHAnsi" w:hAnsiTheme="minorHAnsi" w:cstheme="minorHAnsi"/>
          <w:sz w:val="24"/>
          <w:szCs w:val="24"/>
        </w:rPr>
        <w:t>CTE</w:t>
      </w:r>
      <w:r w:rsidRPr="001D24E5">
        <w:rPr>
          <w:rFonts w:asciiTheme="minorHAnsi" w:hAnsiTheme="minorHAnsi" w:cstheme="minorHAnsi"/>
          <w:sz w:val="24"/>
          <w:szCs w:val="24"/>
        </w:rPr>
        <w:t xml:space="preserve">’s work or the conduct of its senior staff, employees or trustees or others acting on behalf of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can be reported under the “Whistleblowing” Policy.  This may be about something that:</w:t>
      </w:r>
    </w:p>
    <w:p w:rsidRPr="001D24E5" w:rsidR="00B51C90" w:rsidP="00B51C90" w:rsidRDefault="00B51C90" w14:paraId="30F9CEB3" w14:textId="77777777">
      <w:pPr>
        <w:tabs>
          <w:tab w:val="left" w:pos="0"/>
        </w:tabs>
        <w:rPr>
          <w:rFonts w:asciiTheme="minorHAnsi" w:hAnsiTheme="minorHAnsi" w:cstheme="minorHAnsi"/>
          <w:sz w:val="24"/>
          <w:szCs w:val="24"/>
        </w:rPr>
      </w:pPr>
    </w:p>
    <w:p w:rsidRPr="001D24E5" w:rsidR="00B51C90" w:rsidP="00B51C90" w:rsidRDefault="00B51C90" w14:paraId="7A7B7BE5" w14:textId="59C77A1C">
      <w:pPr>
        <w:numPr>
          <w:ilvl w:val="0"/>
          <w:numId w:val="14"/>
        </w:numPr>
        <w:tabs>
          <w:tab w:val="clear" w:pos="360"/>
          <w:tab w:val="left" w:pos="0"/>
          <w:tab w:val="num" w:pos="1080"/>
        </w:tabs>
        <w:ind w:left="1080"/>
        <w:rPr>
          <w:rFonts w:asciiTheme="minorHAnsi" w:hAnsiTheme="minorHAnsi" w:cstheme="minorHAnsi"/>
          <w:sz w:val="24"/>
          <w:szCs w:val="24"/>
        </w:rPr>
      </w:pPr>
      <w:r w:rsidRPr="001D24E5">
        <w:rPr>
          <w:rFonts w:asciiTheme="minorHAnsi" w:hAnsiTheme="minorHAnsi" w:cstheme="minorHAnsi"/>
          <w:sz w:val="24"/>
          <w:szCs w:val="24"/>
        </w:rPr>
        <w:t xml:space="preserve">makes employees feel uncomfortable in terms of known standards/ experience or the standards employees believe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subscribes to;</w:t>
      </w:r>
    </w:p>
    <w:p w:rsidRPr="001D24E5" w:rsidR="00B51C90" w:rsidP="00B51C90" w:rsidRDefault="00B51C90" w14:paraId="6E4CFC58" w14:textId="71D4884D">
      <w:pPr>
        <w:numPr>
          <w:ilvl w:val="0"/>
          <w:numId w:val="14"/>
        </w:numPr>
        <w:tabs>
          <w:tab w:val="clear" w:pos="360"/>
          <w:tab w:val="left" w:pos="0"/>
          <w:tab w:val="num" w:pos="1080"/>
        </w:tabs>
        <w:ind w:left="1080"/>
        <w:rPr>
          <w:rFonts w:asciiTheme="minorHAnsi" w:hAnsiTheme="minorHAnsi" w:cstheme="minorHAnsi"/>
          <w:sz w:val="24"/>
          <w:szCs w:val="24"/>
        </w:rPr>
      </w:pPr>
      <w:r w:rsidRPr="001D24E5">
        <w:rPr>
          <w:rFonts w:asciiTheme="minorHAnsi" w:hAnsiTheme="minorHAnsi" w:cstheme="minorHAnsi"/>
          <w:sz w:val="24"/>
          <w:szCs w:val="24"/>
        </w:rPr>
        <w:t xml:space="preserve">is against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’s Memorandum and Articles of Association (including Financial Procedure Rules), and/or various policies; or</w:t>
      </w:r>
    </w:p>
    <w:p w:rsidRPr="001D24E5" w:rsidR="00B51C90" w:rsidP="00B51C90" w:rsidRDefault="00B51C90" w14:paraId="1A79BB6D" w14:textId="77777777">
      <w:pPr>
        <w:numPr>
          <w:ilvl w:val="0"/>
          <w:numId w:val="14"/>
        </w:numPr>
        <w:tabs>
          <w:tab w:val="clear" w:pos="360"/>
          <w:tab w:val="left" w:pos="0"/>
          <w:tab w:val="num" w:pos="1080"/>
        </w:tabs>
        <w:ind w:left="1080"/>
        <w:rPr>
          <w:rFonts w:asciiTheme="minorHAnsi" w:hAnsiTheme="minorHAnsi" w:cstheme="minorHAnsi"/>
          <w:sz w:val="24"/>
          <w:szCs w:val="24"/>
        </w:rPr>
      </w:pPr>
      <w:r w:rsidRPr="001D24E5">
        <w:rPr>
          <w:rFonts w:asciiTheme="minorHAnsi" w:hAnsiTheme="minorHAnsi" w:cstheme="minorHAnsi"/>
          <w:sz w:val="24"/>
          <w:szCs w:val="24"/>
        </w:rPr>
        <w:t>falls below established standards of practice; or</w:t>
      </w:r>
    </w:p>
    <w:p w:rsidRPr="001D24E5" w:rsidR="00B51C90" w:rsidP="00B51C90" w:rsidRDefault="00B51C90" w14:paraId="4B17F706" w14:textId="77777777">
      <w:pPr>
        <w:numPr>
          <w:ilvl w:val="0"/>
          <w:numId w:val="14"/>
        </w:numPr>
        <w:tabs>
          <w:tab w:val="clear" w:pos="360"/>
          <w:tab w:val="left" w:pos="0"/>
          <w:tab w:val="num" w:pos="1080"/>
        </w:tabs>
        <w:ind w:left="1080"/>
        <w:rPr>
          <w:rFonts w:asciiTheme="minorHAnsi" w:hAnsiTheme="minorHAnsi" w:cstheme="minorHAnsi"/>
          <w:sz w:val="24"/>
          <w:szCs w:val="24"/>
        </w:rPr>
      </w:pPr>
      <w:r w:rsidRPr="001D24E5">
        <w:rPr>
          <w:rFonts w:asciiTheme="minorHAnsi" w:hAnsiTheme="minorHAnsi" w:cstheme="minorHAnsi"/>
          <w:sz w:val="24"/>
          <w:szCs w:val="24"/>
        </w:rPr>
        <w:t>amounts to improper conduct.</w:t>
      </w:r>
    </w:p>
    <w:p w:rsidRPr="001D24E5" w:rsidR="00B51C90" w:rsidP="00B51C90" w:rsidRDefault="00B51C90" w14:paraId="716C8462" w14:textId="77777777">
      <w:pPr>
        <w:tabs>
          <w:tab w:val="left" w:pos="0"/>
        </w:tabs>
        <w:rPr>
          <w:rFonts w:asciiTheme="minorHAnsi" w:hAnsiTheme="minorHAnsi" w:cstheme="minorHAnsi"/>
          <w:sz w:val="24"/>
          <w:szCs w:val="24"/>
        </w:rPr>
      </w:pPr>
    </w:p>
    <w:p w:rsidRPr="001D24E5" w:rsidR="00B51C90" w:rsidP="00B51C90" w:rsidRDefault="00942CFB" w14:paraId="6B1F9052" w14:textId="5E13C0A8">
      <w:pPr>
        <w:pStyle w:val="BodyTextIndent3"/>
        <w:tabs>
          <w:tab w:val="left" w:pos="0"/>
        </w:tabs>
        <w:ind w:left="0" w:firstLine="0"/>
        <w:jc w:val="left"/>
        <w:rPr>
          <w:rFonts w:asciiTheme="minorHAnsi" w:hAnsiTheme="minorHAnsi" w:cstheme="minorHAnsi"/>
          <w:sz w:val="24"/>
          <w:szCs w:val="24"/>
        </w:rPr>
      </w:pPr>
      <w:r w:rsidRPr="001D24E5">
        <w:rPr>
          <w:rFonts w:asciiTheme="minorHAnsi" w:hAnsiTheme="minorHAnsi" w:cstheme="minorHAnsi"/>
          <w:sz w:val="24"/>
          <w:szCs w:val="24"/>
        </w:rPr>
        <w:t>CTE</w:t>
      </w:r>
      <w:r w:rsidRPr="001D24E5" w:rsidR="00B51C90">
        <w:rPr>
          <w:rFonts w:asciiTheme="minorHAnsi" w:hAnsiTheme="minorHAnsi" w:cstheme="minorHAnsi"/>
          <w:sz w:val="24"/>
          <w:szCs w:val="24"/>
        </w:rPr>
        <w:t xml:space="preserve"> recognises that the decision to report a concern can be a difficult one to make, not least because of the fear of reprisal from those responsible for the fraud/malpractice.  </w:t>
      </w:r>
      <w:r w:rsidRPr="001D24E5">
        <w:rPr>
          <w:rFonts w:asciiTheme="minorHAnsi" w:hAnsiTheme="minorHAnsi" w:cstheme="minorHAnsi"/>
          <w:sz w:val="24"/>
          <w:szCs w:val="24"/>
        </w:rPr>
        <w:t>CTE</w:t>
      </w:r>
      <w:r w:rsidRPr="001D24E5" w:rsidR="00B51C90">
        <w:rPr>
          <w:rFonts w:asciiTheme="minorHAnsi" w:hAnsiTheme="minorHAnsi" w:cstheme="minorHAnsi"/>
          <w:sz w:val="24"/>
          <w:szCs w:val="24"/>
        </w:rPr>
        <w:t xml:space="preserve"> will not tolerate harassment or victimisation and will take action to protect the notifying employee when a concern is raised in good faith.  </w:t>
      </w:r>
      <w:r w:rsidRPr="001D24E5">
        <w:rPr>
          <w:rFonts w:asciiTheme="minorHAnsi" w:hAnsiTheme="minorHAnsi" w:cstheme="minorHAnsi"/>
          <w:sz w:val="24"/>
          <w:szCs w:val="24"/>
        </w:rPr>
        <w:t>CTE</w:t>
      </w:r>
      <w:r w:rsidRPr="001D24E5" w:rsidR="00B51C90">
        <w:rPr>
          <w:rFonts w:asciiTheme="minorHAnsi" w:hAnsiTheme="minorHAnsi" w:cstheme="minorHAnsi"/>
          <w:sz w:val="24"/>
          <w:szCs w:val="24"/>
        </w:rPr>
        <w:t xml:space="preserve"> further guarantees that the identity of the complainant will be kept confidential.</w:t>
      </w:r>
    </w:p>
    <w:p w:rsidRPr="001D24E5" w:rsidR="00B51C90" w:rsidP="00B51C90" w:rsidRDefault="00B51C90" w14:paraId="34F08935" w14:textId="77777777">
      <w:pPr>
        <w:pStyle w:val="BodyTextIndent3"/>
        <w:tabs>
          <w:tab w:val="left" w:pos="0"/>
        </w:tabs>
        <w:ind w:left="0" w:firstLine="0"/>
        <w:jc w:val="left"/>
        <w:rPr>
          <w:rFonts w:asciiTheme="minorHAnsi" w:hAnsiTheme="minorHAnsi" w:cstheme="minorHAnsi"/>
          <w:sz w:val="24"/>
          <w:szCs w:val="24"/>
        </w:rPr>
      </w:pPr>
    </w:p>
    <w:p w:rsidRPr="001D24E5" w:rsidR="00B51C90" w:rsidP="00B51C90" w:rsidRDefault="00942CFB" w14:paraId="0ACC93FE" w14:textId="4FD662AA">
      <w:pPr>
        <w:tabs>
          <w:tab w:val="left" w:pos="0"/>
          <w:tab w:val="left" w:pos="1584"/>
        </w:tabs>
        <w:rPr>
          <w:rFonts w:asciiTheme="minorHAnsi" w:hAnsiTheme="minorHAnsi" w:cstheme="minorHAnsi"/>
          <w:sz w:val="24"/>
          <w:szCs w:val="24"/>
        </w:rPr>
      </w:pPr>
      <w:r w:rsidRPr="001D24E5">
        <w:rPr>
          <w:rFonts w:asciiTheme="minorHAnsi" w:hAnsiTheme="minorHAnsi" w:cstheme="minorHAnsi"/>
          <w:sz w:val="24"/>
          <w:szCs w:val="24"/>
        </w:rPr>
        <w:t>CTE</w:t>
      </w:r>
      <w:r w:rsidRPr="001D24E5" w:rsidR="00B51C90">
        <w:rPr>
          <w:rFonts w:asciiTheme="minorHAnsi" w:hAnsiTheme="minorHAnsi" w:cstheme="minorHAnsi"/>
          <w:sz w:val="24"/>
          <w:szCs w:val="24"/>
        </w:rPr>
        <w:t xml:space="preserve"> has a number of reporting arrangements available to its employees:</w:t>
      </w:r>
    </w:p>
    <w:p w:rsidRPr="001D24E5" w:rsidR="00B51C90" w:rsidP="00B51C90" w:rsidRDefault="00B51C90" w14:paraId="655633AA" w14:textId="77777777">
      <w:pPr>
        <w:tabs>
          <w:tab w:val="left" w:pos="0"/>
          <w:tab w:val="left" w:pos="1584"/>
        </w:tabs>
        <w:ind w:left="-144"/>
        <w:rPr>
          <w:rFonts w:asciiTheme="minorHAnsi" w:hAnsiTheme="minorHAnsi" w:cstheme="minorHAnsi"/>
          <w:sz w:val="24"/>
          <w:szCs w:val="24"/>
        </w:rPr>
      </w:pPr>
    </w:p>
    <w:p w:rsidRPr="001D24E5" w:rsidR="00B51C90" w:rsidP="00B51C90" w:rsidRDefault="00B51C90" w14:paraId="3708EA08" w14:textId="77777777">
      <w:pPr>
        <w:tabs>
          <w:tab w:val="left" w:pos="0"/>
          <w:tab w:val="left" w:pos="1276"/>
          <w:tab w:val="left" w:pos="1584"/>
        </w:tabs>
        <w:rPr>
          <w:rFonts w:asciiTheme="minorHAnsi" w:hAnsiTheme="minorHAnsi" w:cstheme="minorHAnsi"/>
          <w:b/>
          <w:i/>
          <w:sz w:val="24"/>
          <w:szCs w:val="24"/>
        </w:rPr>
      </w:pPr>
      <w:r w:rsidRPr="001D24E5">
        <w:rPr>
          <w:rFonts w:asciiTheme="minorHAnsi" w:hAnsiTheme="minorHAnsi" w:cstheme="minorHAnsi"/>
          <w:b/>
          <w:i/>
          <w:sz w:val="24"/>
          <w:szCs w:val="24"/>
        </w:rPr>
        <w:t>Line Management</w:t>
      </w:r>
    </w:p>
    <w:p w:rsidRPr="001D24E5" w:rsidR="00B51C90" w:rsidP="00B51C90" w:rsidRDefault="00B51C90" w14:paraId="6C07169C" w14:textId="13D0B7E9">
      <w:pPr>
        <w:tabs>
          <w:tab w:val="left" w:pos="0"/>
        </w:tabs>
        <w:rPr>
          <w:rFonts w:asciiTheme="minorHAnsi" w:hAnsiTheme="minorHAnsi" w:cstheme="minorHAnsi"/>
          <w:sz w:val="24"/>
          <w:szCs w:val="24"/>
        </w:rPr>
      </w:pPr>
      <w:r w:rsidRPr="001D24E5">
        <w:rPr>
          <w:rFonts w:asciiTheme="minorHAnsi" w:hAnsiTheme="minorHAnsi" w:cstheme="minorHAnsi"/>
          <w:sz w:val="24"/>
          <w:szCs w:val="24"/>
        </w:rPr>
        <w:t xml:space="preserve">If an employee discovers a suspected fraud/corruption and malpractice, then it should be reported to the line manager as a matter of urgency.  Whilst line managers should establish as many details as possible (by discussion with the notifying employee only), he/she should formally report the incident to the </w:t>
      </w:r>
      <w:r w:rsidRPr="001D24E5" w:rsidR="003A129E">
        <w:rPr>
          <w:rFonts w:asciiTheme="minorHAnsi" w:hAnsiTheme="minorHAnsi" w:cstheme="minorHAnsi"/>
          <w:sz w:val="24"/>
          <w:szCs w:val="24"/>
        </w:rPr>
        <w:t>General</w:t>
      </w:r>
      <w:r w:rsidRPr="001D24E5">
        <w:rPr>
          <w:rFonts w:asciiTheme="minorHAnsi" w:hAnsiTheme="minorHAnsi" w:cstheme="minorHAnsi"/>
          <w:sz w:val="24"/>
          <w:szCs w:val="24"/>
        </w:rPr>
        <w:t xml:space="preserve"> Secretary.  </w:t>
      </w:r>
    </w:p>
    <w:p w:rsidRPr="001D24E5" w:rsidR="00B51C90" w:rsidP="00B51C90" w:rsidRDefault="00B51C90" w14:paraId="66FB597A" w14:textId="291D0F97">
      <w:pPr>
        <w:tabs>
          <w:tab w:val="left" w:pos="0"/>
        </w:tabs>
        <w:rPr>
          <w:rFonts w:asciiTheme="minorHAnsi" w:hAnsiTheme="minorHAnsi" w:cstheme="minorHAnsi"/>
          <w:sz w:val="24"/>
          <w:szCs w:val="24"/>
        </w:rPr>
      </w:pPr>
      <w:r w:rsidRPr="001D24E5">
        <w:rPr>
          <w:rFonts w:asciiTheme="minorHAnsi" w:hAnsiTheme="minorHAnsi" w:cstheme="minorHAnsi"/>
          <w:sz w:val="24"/>
          <w:szCs w:val="24"/>
        </w:rPr>
        <w:t xml:space="preserve"> </w:t>
      </w:r>
    </w:p>
    <w:p w:rsidRPr="001D24E5" w:rsidR="00B51C90" w:rsidRDefault="00B51C90" w14:paraId="5AEBCA54" w14:textId="22BDD461">
      <w:pPr>
        <w:rPr>
          <w:rFonts w:asciiTheme="minorHAnsi" w:hAnsiTheme="minorHAnsi" w:cstheme="minorHAnsi"/>
          <w:sz w:val="24"/>
          <w:szCs w:val="24"/>
        </w:rPr>
      </w:pPr>
      <w:r w:rsidRPr="001D24E5">
        <w:rPr>
          <w:rFonts w:asciiTheme="minorHAnsi" w:hAnsiTheme="minorHAnsi" w:cstheme="minorHAnsi"/>
          <w:sz w:val="24"/>
          <w:szCs w:val="24"/>
        </w:rPr>
        <w:br w:type="page"/>
      </w:r>
    </w:p>
    <w:p w:rsidRPr="001D24E5" w:rsidR="00B51C90" w:rsidP="00B51C90" w:rsidRDefault="00B51C90" w14:paraId="67895B3D" w14:textId="77777777">
      <w:pPr>
        <w:tabs>
          <w:tab w:val="left" w:pos="0"/>
        </w:tabs>
        <w:rPr>
          <w:rFonts w:asciiTheme="minorHAnsi" w:hAnsiTheme="minorHAnsi" w:cstheme="minorHAnsi"/>
          <w:b/>
          <w:sz w:val="24"/>
          <w:szCs w:val="24"/>
        </w:rPr>
      </w:pPr>
    </w:p>
    <w:p w:rsidR="008C0131" w:rsidP="008C0131" w:rsidRDefault="008C0131" w14:paraId="40945B87" w14:textId="77777777">
      <w:pPr>
        <w:rPr>
          <w:rFonts w:asciiTheme="minorHAnsi" w:hAnsiTheme="minorHAnsi" w:cstheme="minorHAnsi"/>
          <w:b/>
          <w:sz w:val="24"/>
          <w:szCs w:val="24"/>
        </w:rPr>
      </w:pPr>
      <w:r>
        <w:rPr>
          <w:rFonts w:asciiTheme="minorHAnsi" w:hAnsiTheme="minorHAnsi" w:cstheme="minorHAnsi"/>
          <w:b/>
          <w:sz w:val="24"/>
          <w:szCs w:val="24"/>
        </w:rPr>
        <w:t>Annex 3</w:t>
      </w:r>
    </w:p>
    <w:p w:rsidRPr="00EA2F56" w:rsidR="00B51C90" w:rsidP="008C0131" w:rsidRDefault="00B51C90" w14:paraId="53A4926F" w14:textId="21547835">
      <w:pPr>
        <w:jc w:val="center"/>
        <w:rPr>
          <w:rFonts w:asciiTheme="minorHAnsi" w:hAnsiTheme="minorHAnsi" w:cstheme="minorHAnsi"/>
          <w:b/>
          <w:sz w:val="28"/>
          <w:szCs w:val="28"/>
        </w:rPr>
      </w:pPr>
      <w:r w:rsidRPr="00EA2F56">
        <w:rPr>
          <w:rFonts w:asciiTheme="minorHAnsi" w:hAnsiTheme="minorHAnsi" w:cstheme="minorHAnsi"/>
          <w:b/>
          <w:sz w:val="28"/>
          <w:szCs w:val="28"/>
        </w:rPr>
        <w:t>THE PUBLIC INTEREST DISCLOSURE ACT 1998</w:t>
      </w:r>
    </w:p>
    <w:p w:rsidRPr="00EA2F56" w:rsidR="00B51C90" w:rsidP="00B51C90" w:rsidRDefault="00B51C90" w14:paraId="6B92827D" w14:textId="77777777">
      <w:pPr>
        <w:jc w:val="center"/>
        <w:rPr>
          <w:rFonts w:asciiTheme="minorHAnsi" w:hAnsiTheme="minorHAnsi" w:cstheme="minorHAnsi"/>
          <w:b/>
          <w:sz w:val="28"/>
          <w:szCs w:val="28"/>
        </w:rPr>
      </w:pPr>
    </w:p>
    <w:p w:rsidRPr="00EA2F56" w:rsidR="00B51C90" w:rsidP="00B51C90" w:rsidRDefault="00B51C90" w14:paraId="6EA4F144" w14:textId="77777777">
      <w:pPr>
        <w:jc w:val="center"/>
        <w:rPr>
          <w:rFonts w:asciiTheme="minorHAnsi" w:hAnsiTheme="minorHAnsi" w:cstheme="minorHAnsi"/>
          <w:b/>
          <w:sz w:val="28"/>
          <w:szCs w:val="28"/>
        </w:rPr>
      </w:pPr>
      <w:r w:rsidRPr="00EA2F56">
        <w:rPr>
          <w:rFonts w:asciiTheme="minorHAnsi" w:hAnsiTheme="minorHAnsi" w:cstheme="minorHAnsi"/>
          <w:b/>
          <w:sz w:val="28"/>
          <w:szCs w:val="28"/>
        </w:rPr>
        <w:t>INTERNAL PROCEDURE</w:t>
      </w:r>
    </w:p>
    <w:p w:rsidRPr="00EA2F56" w:rsidR="00B51C90" w:rsidP="00B51C90" w:rsidRDefault="00B51C90" w14:paraId="48C8A148" w14:textId="77777777">
      <w:pPr>
        <w:jc w:val="center"/>
        <w:rPr>
          <w:rFonts w:asciiTheme="minorHAnsi" w:hAnsiTheme="minorHAnsi" w:cstheme="minorHAnsi"/>
          <w:b/>
          <w:sz w:val="28"/>
          <w:szCs w:val="28"/>
        </w:rPr>
      </w:pPr>
      <w:r w:rsidRPr="00EA2F56">
        <w:rPr>
          <w:rFonts w:asciiTheme="minorHAnsi" w:hAnsiTheme="minorHAnsi" w:cstheme="minorHAnsi"/>
          <w:b/>
          <w:sz w:val="28"/>
          <w:szCs w:val="28"/>
        </w:rPr>
        <w:t>(Whistleblowing)</w:t>
      </w:r>
    </w:p>
    <w:p w:rsidRPr="001D24E5" w:rsidR="00B51C90" w:rsidP="00B51C90" w:rsidRDefault="00B51C90" w14:paraId="53E0306E" w14:textId="77777777">
      <w:pPr>
        <w:jc w:val="center"/>
        <w:rPr>
          <w:rFonts w:asciiTheme="minorHAnsi" w:hAnsiTheme="minorHAnsi" w:cstheme="minorHAnsi"/>
          <w:b/>
          <w:sz w:val="24"/>
          <w:szCs w:val="24"/>
        </w:rPr>
      </w:pPr>
    </w:p>
    <w:p w:rsidRPr="001D24E5" w:rsidR="00B51C90" w:rsidP="00B51C90" w:rsidRDefault="00B51C90" w14:paraId="5AAECDAB" w14:textId="77777777">
      <w:pPr>
        <w:rPr>
          <w:rFonts w:asciiTheme="minorHAnsi" w:hAnsiTheme="minorHAnsi" w:cstheme="minorHAnsi"/>
          <w:b/>
          <w:sz w:val="24"/>
          <w:szCs w:val="24"/>
        </w:rPr>
      </w:pPr>
      <w:r w:rsidRPr="001D24E5">
        <w:rPr>
          <w:rFonts w:asciiTheme="minorHAnsi" w:hAnsiTheme="minorHAnsi" w:cstheme="minorHAnsi"/>
          <w:b/>
          <w:sz w:val="24"/>
          <w:szCs w:val="24"/>
        </w:rPr>
        <w:t>What sort of activities should be reported using this procedure?</w:t>
      </w:r>
    </w:p>
    <w:p w:rsidRPr="001D24E5" w:rsidR="00B51C90" w:rsidP="00B51C90" w:rsidRDefault="00B51C90" w14:paraId="7F14ED90" w14:textId="3DF1C287">
      <w:pPr>
        <w:rPr>
          <w:rFonts w:asciiTheme="minorHAnsi" w:hAnsiTheme="minorHAnsi" w:cstheme="minorHAnsi"/>
          <w:sz w:val="24"/>
          <w:szCs w:val="24"/>
        </w:rPr>
      </w:pPr>
      <w:r w:rsidRPr="001D24E5">
        <w:rPr>
          <w:rFonts w:asciiTheme="minorHAnsi" w:hAnsiTheme="minorHAnsi" w:cstheme="minorHAnsi"/>
          <w:sz w:val="24"/>
          <w:szCs w:val="24"/>
        </w:rPr>
        <w:t xml:space="preserve">It is impossible to give an exhaustive list of activities that constitute misconduct or malpractice but broadly speaking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would expect you to report the following:</w:t>
      </w:r>
    </w:p>
    <w:p w:rsidRPr="001D24E5" w:rsidR="00B51C90" w:rsidP="00B51C90" w:rsidRDefault="00B51C90" w14:paraId="60EAA259" w14:textId="77777777">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Criminal offences</w:t>
      </w:r>
    </w:p>
    <w:p w:rsidRPr="001D24E5" w:rsidR="00B51C90" w:rsidP="00B51C90" w:rsidRDefault="00B51C90" w14:paraId="2463260C" w14:textId="77777777">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Failure to comply with legal obligations</w:t>
      </w:r>
    </w:p>
    <w:p w:rsidRPr="001D24E5" w:rsidR="00B51C90" w:rsidP="00B51C90" w:rsidRDefault="00B51C90" w14:paraId="0AB75B8D" w14:textId="77777777">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Miscarriage of justice</w:t>
      </w:r>
    </w:p>
    <w:p w:rsidRPr="001D24E5" w:rsidR="00B51C90" w:rsidP="00B51C90" w:rsidRDefault="00B51C90" w14:paraId="373FE4C0" w14:textId="77777777">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Financial impropriety</w:t>
      </w:r>
    </w:p>
    <w:p w:rsidRPr="001D24E5" w:rsidR="00B51C90" w:rsidP="00B51C90" w:rsidRDefault="00B51C90" w14:paraId="293759E4" w14:textId="77777777">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Bribery</w:t>
      </w:r>
    </w:p>
    <w:p w:rsidRPr="001D24E5" w:rsidR="00B51C90" w:rsidP="00B51C90" w:rsidRDefault="00B51C90" w14:paraId="4B8045E3" w14:textId="77777777">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Actions which endanger the health and safety of staff or members of the public</w:t>
      </w:r>
    </w:p>
    <w:p w:rsidRPr="001D24E5" w:rsidR="00B51C90" w:rsidP="00B51C90" w:rsidRDefault="00B51C90" w14:paraId="1305E8F0" w14:textId="3BE5C965">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 xml:space="preserve">Abuse of property belonging to </w:t>
      </w:r>
      <w:r w:rsidRPr="001D24E5" w:rsidR="00942CFB">
        <w:rPr>
          <w:rFonts w:asciiTheme="minorHAnsi" w:hAnsiTheme="minorHAnsi" w:cstheme="minorHAnsi"/>
          <w:sz w:val="24"/>
          <w:szCs w:val="24"/>
        </w:rPr>
        <w:t>CTE</w:t>
      </w:r>
    </w:p>
    <w:p w:rsidRPr="001D24E5" w:rsidR="00B51C90" w:rsidP="00B51C90" w:rsidRDefault="00B51C90" w14:paraId="64C60000" w14:textId="77777777">
      <w:pPr>
        <w:numPr>
          <w:ilvl w:val="0"/>
          <w:numId w:val="15"/>
        </w:numPr>
        <w:rPr>
          <w:rFonts w:asciiTheme="minorHAnsi" w:hAnsiTheme="minorHAnsi" w:cstheme="minorHAnsi"/>
          <w:sz w:val="24"/>
          <w:szCs w:val="24"/>
        </w:rPr>
      </w:pPr>
      <w:r w:rsidRPr="001D24E5">
        <w:rPr>
          <w:rFonts w:asciiTheme="minorHAnsi" w:hAnsiTheme="minorHAnsi" w:cstheme="minorHAnsi"/>
          <w:sz w:val="24"/>
          <w:szCs w:val="24"/>
        </w:rPr>
        <w:t>Actions which are intended to conceal any of the above</w:t>
      </w:r>
    </w:p>
    <w:p w:rsidRPr="001D24E5" w:rsidR="00B51C90" w:rsidP="00B51C90" w:rsidRDefault="00B51C90" w14:paraId="1AFADE6A" w14:textId="77777777">
      <w:pPr>
        <w:rPr>
          <w:rFonts w:asciiTheme="minorHAnsi" w:hAnsiTheme="minorHAnsi" w:cstheme="minorHAnsi"/>
          <w:sz w:val="24"/>
          <w:szCs w:val="24"/>
        </w:rPr>
      </w:pPr>
    </w:p>
    <w:p w:rsidRPr="001D24E5" w:rsidR="00B51C90" w:rsidP="00B51C90" w:rsidRDefault="00B51C90" w14:paraId="253336E4" w14:textId="3F839014">
      <w:pPr>
        <w:rPr>
          <w:rFonts w:asciiTheme="minorHAnsi" w:hAnsiTheme="minorHAnsi" w:cstheme="minorHAnsi"/>
          <w:sz w:val="24"/>
          <w:szCs w:val="24"/>
        </w:rPr>
      </w:pPr>
      <w:r w:rsidRPr="001D24E5">
        <w:rPr>
          <w:rFonts w:asciiTheme="minorHAnsi" w:hAnsiTheme="minorHAnsi" w:cstheme="minorHAnsi"/>
          <w:sz w:val="24"/>
          <w:szCs w:val="24"/>
        </w:rPr>
        <w:t xml:space="preserve">It will not always be clear that a particular action falls within one of these categories and employees will need to use their own judgement. However </w:t>
      </w:r>
      <w:r w:rsidRPr="001D24E5" w:rsidR="00942CFB">
        <w:rPr>
          <w:rFonts w:asciiTheme="minorHAnsi" w:hAnsiTheme="minorHAnsi" w:cstheme="minorHAnsi"/>
          <w:sz w:val="24"/>
          <w:szCs w:val="24"/>
        </w:rPr>
        <w:t>CTE</w:t>
      </w:r>
      <w:r w:rsidRPr="001D24E5">
        <w:rPr>
          <w:rFonts w:asciiTheme="minorHAnsi" w:hAnsiTheme="minorHAnsi" w:cstheme="minorHAnsi"/>
          <w:sz w:val="24"/>
          <w:szCs w:val="24"/>
        </w:rPr>
        <w:t xml:space="preserve"> would prefer you to report concerns rather than keep quiet. </w:t>
      </w:r>
    </w:p>
    <w:p w:rsidRPr="001D24E5" w:rsidR="00B51C90" w:rsidP="00B51C90" w:rsidRDefault="00B51C90" w14:paraId="38CD8D03" w14:textId="77777777">
      <w:pPr>
        <w:rPr>
          <w:rFonts w:asciiTheme="minorHAnsi" w:hAnsiTheme="minorHAnsi" w:cstheme="minorHAnsi"/>
          <w:sz w:val="24"/>
          <w:szCs w:val="24"/>
        </w:rPr>
      </w:pPr>
    </w:p>
    <w:p w:rsidRPr="001D24E5" w:rsidR="00B51C90" w:rsidP="00B51C90" w:rsidRDefault="00B51C90" w14:paraId="40A7912B" w14:textId="77777777">
      <w:pPr>
        <w:rPr>
          <w:rFonts w:asciiTheme="minorHAnsi" w:hAnsiTheme="minorHAnsi" w:cstheme="minorHAnsi"/>
          <w:b/>
          <w:sz w:val="24"/>
          <w:szCs w:val="24"/>
        </w:rPr>
      </w:pPr>
      <w:r w:rsidRPr="001D24E5">
        <w:rPr>
          <w:rFonts w:asciiTheme="minorHAnsi" w:hAnsiTheme="minorHAnsi" w:cstheme="minorHAnsi"/>
          <w:b/>
          <w:sz w:val="24"/>
          <w:szCs w:val="24"/>
        </w:rPr>
        <w:t>Will there be repercussions for my employment if I make a report?</w:t>
      </w:r>
    </w:p>
    <w:p w:rsidRPr="001D24E5" w:rsidR="00B51C90" w:rsidP="00B51C90" w:rsidRDefault="00B51C90" w14:paraId="7778F9BB" w14:textId="3AE1D7BF">
      <w:pPr>
        <w:rPr>
          <w:rFonts w:asciiTheme="minorHAnsi" w:hAnsiTheme="minorHAnsi" w:cstheme="minorHAnsi"/>
          <w:sz w:val="24"/>
          <w:szCs w:val="24"/>
        </w:rPr>
      </w:pPr>
      <w:r w:rsidRPr="001D24E5">
        <w:rPr>
          <w:rFonts w:asciiTheme="minorHAnsi" w:hAnsiTheme="minorHAnsi" w:cstheme="minorHAnsi"/>
          <w:sz w:val="24"/>
          <w:szCs w:val="24"/>
        </w:rPr>
        <w:t>If you make a report in good faith then, even if</w:t>
      </w:r>
      <w:r w:rsidRPr="001D24E5" w:rsidR="003A129E">
        <w:rPr>
          <w:rFonts w:asciiTheme="minorHAnsi" w:hAnsiTheme="minorHAnsi" w:cstheme="minorHAnsi"/>
          <w:sz w:val="24"/>
          <w:szCs w:val="24"/>
        </w:rPr>
        <w:t xml:space="preserve"> it</w:t>
      </w:r>
      <w:r w:rsidRPr="001D24E5">
        <w:rPr>
          <w:rFonts w:asciiTheme="minorHAnsi" w:hAnsiTheme="minorHAnsi" w:cstheme="minorHAnsi"/>
          <w:sz w:val="24"/>
          <w:szCs w:val="24"/>
        </w:rPr>
        <w:t xml:space="preserve"> is not confirmed by an investigation the concern will be valued and appreciated. In particular you will not be liable to disciplinary action. However if you make a false report maliciously or for personal gain then you may face disciplinary action.</w:t>
      </w:r>
    </w:p>
    <w:p w:rsidRPr="001D24E5" w:rsidR="00B51C90" w:rsidP="00B51C90" w:rsidRDefault="00B51C90" w14:paraId="77117656" w14:textId="77777777">
      <w:pPr>
        <w:rPr>
          <w:rFonts w:asciiTheme="minorHAnsi" w:hAnsiTheme="minorHAnsi" w:cstheme="minorHAnsi"/>
          <w:sz w:val="24"/>
          <w:szCs w:val="24"/>
        </w:rPr>
      </w:pPr>
    </w:p>
    <w:p w:rsidRPr="001D24E5" w:rsidR="00B51C90" w:rsidP="00B51C90" w:rsidRDefault="00B51C90" w14:paraId="73F5C7BC" w14:textId="77777777">
      <w:pPr>
        <w:rPr>
          <w:rFonts w:asciiTheme="minorHAnsi" w:hAnsiTheme="minorHAnsi" w:cstheme="minorHAnsi"/>
          <w:b/>
          <w:sz w:val="24"/>
          <w:szCs w:val="24"/>
        </w:rPr>
      </w:pPr>
      <w:r w:rsidRPr="001D24E5">
        <w:rPr>
          <w:rFonts w:asciiTheme="minorHAnsi" w:hAnsiTheme="minorHAnsi" w:cstheme="minorHAnsi"/>
          <w:b/>
          <w:sz w:val="24"/>
          <w:szCs w:val="24"/>
        </w:rPr>
        <w:t xml:space="preserve">Do I need proof of wrongdoing to make my report?  </w:t>
      </w:r>
    </w:p>
    <w:p w:rsidRPr="001D24E5" w:rsidR="00B51C90" w:rsidP="00B51C90" w:rsidRDefault="00942CFB" w14:paraId="36FC794C" w14:textId="39994300">
      <w:pPr>
        <w:rPr>
          <w:rFonts w:asciiTheme="minorHAnsi" w:hAnsiTheme="minorHAnsi" w:cstheme="minorHAnsi"/>
          <w:sz w:val="24"/>
          <w:szCs w:val="24"/>
        </w:rPr>
      </w:pPr>
      <w:r w:rsidRPr="001D24E5">
        <w:rPr>
          <w:rFonts w:asciiTheme="minorHAnsi" w:hAnsiTheme="minorHAnsi" w:cstheme="minorHAnsi"/>
          <w:sz w:val="24"/>
          <w:szCs w:val="24"/>
        </w:rPr>
        <w:t>CTE</w:t>
      </w:r>
      <w:r w:rsidRPr="001D24E5" w:rsidR="00B51C90">
        <w:rPr>
          <w:rFonts w:asciiTheme="minorHAnsi" w:hAnsiTheme="minorHAnsi" w:cstheme="minorHAnsi"/>
          <w:sz w:val="24"/>
          <w:szCs w:val="24"/>
        </w:rPr>
        <w:t xml:space="preserve"> does not expect you to have absolute proof of any misconduct or malpractice that you report. However you will need to be able to show reasons for your concern.</w:t>
      </w:r>
    </w:p>
    <w:p w:rsidRPr="001D24E5" w:rsidR="00B51C90" w:rsidP="00B51C90" w:rsidRDefault="00B51C90" w14:paraId="0EC63825" w14:textId="77777777">
      <w:pPr>
        <w:rPr>
          <w:rFonts w:asciiTheme="minorHAnsi" w:hAnsiTheme="minorHAnsi" w:cstheme="minorHAnsi"/>
          <w:sz w:val="24"/>
          <w:szCs w:val="24"/>
        </w:rPr>
      </w:pPr>
    </w:p>
    <w:p w:rsidRPr="001D24E5" w:rsidR="00B51C90" w:rsidP="00B51C90" w:rsidRDefault="00B51C90" w14:paraId="6564AD9E" w14:textId="77777777">
      <w:pPr>
        <w:rPr>
          <w:rFonts w:asciiTheme="minorHAnsi" w:hAnsiTheme="minorHAnsi" w:cstheme="minorHAnsi"/>
          <w:b/>
          <w:sz w:val="24"/>
          <w:szCs w:val="24"/>
        </w:rPr>
      </w:pPr>
      <w:r w:rsidRPr="001D24E5">
        <w:rPr>
          <w:rFonts w:asciiTheme="minorHAnsi" w:hAnsiTheme="minorHAnsi" w:cstheme="minorHAnsi"/>
          <w:b/>
          <w:sz w:val="24"/>
          <w:szCs w:val="24"/>
        </w:rPr>
        <w:t>Will my identity be protected if I make a report?</w:t>
      </w:r>
    </w:p>
    <w:p w:rsidRPr="001D24E5" w:rsidR="00B51C90" w:rsidP="00B51C90" w:rsidRDefault="00B51C90" w14:paraId="62657FDB" w14:textId="69634183">
      <w:pPr>
        <w:rPr>
          <w:rFonts w:asciiTheme="minorHAnsi" w:hAnsiTheme="minorHAnsi" w:cstheme="minorHAnsi"/>
          <w:sz w:val="24"/>
          <w:szCs w:val="24"/>
        </w:rPr>
      </w:pPr>
      <w:r w:rsidRPr="001D24E5">
        <w:rPr>
          <w:rFonts w:asciiTheme="minorHAnsi" w:hAnsiTheme="minorHAnsi" w:cstheme="minorHAnsi"/>
          <w:sz w:val="24"/>
          <w:szCs w:val="24"/>
        </w:rPr>
        <w:t xml:space="preserve">Everything possible will be done to keep your identity secret if you so wish. However there may be circumstances, e.g.  </w:t>
      </w:r>
      <w:r w:rsidR="008C0131">
        <w:rPr>
          <w:rFonts w:asciiTheme="minorHAnsi" w:hAnsiTheme="minorHAnsi" w:cstheme="minorHAnsi"/>
          <w:sz w:val="24"/>
          <w:szCs w:val="24"/>
        </w:rPr>
        <w:t>i</w:t>
      </w:r>
      <w:r w:rsidRPr="001D24E5">
        <w:rPr>
          <w:rFonts w:asciiTheme="minorHAnsi" w:hAnsiTheme="minorHAnsi" w:cstheme="minorHAnsi"/>
          <w:sz w:val="24"/>
          <w:szCs w:val="24"/>
        </w:rPr>
        <w:t>f your report becomes the subject of criminal investigation, where you may be needed as a witness. Should this be the case then the matter will be discussed with you at the earliest opportunity.</w:t>
      </w:r>
    </w:p>
    <w:p w:rsidRPr="001D24E5" w:rsidR="00B51C90" w:rsidP="00B51C90" w:rsidRDefault="00B51C90" w14:paraId="6AE6DF41" w14:textId="77777777">
      <w:pPr>
        <w:rPr>
          <w:rFonts w:asciiTheme="minorHAnsi" w:hAnsiTheme="minorHAnsi" w:cstheme="minorHAnsi"/>
          <w:sz w:val="24"/>
          <w:szCs w:val="24"/>
        </w:rPr>
      </w:pPr>
    </w:p>
    <w:p w:rsidRPr="001D24E5" w:rsidR="00B51C90" w:rsidP="00B51C90" w:rsidRDefault="00B51C90" w14:paraId="360FB3A1" w14:textId="77777777">
      <w:pPr>
        <w:rPr>
          <w:rFonts w:asciiTheme="minorHAnsi" w:hAnsiTheme="minorHAnsi" w:cstheme="minorHAnsi"/>
          <w:b/>
          <w:sz w:val="24"/>
          <w:szCs w:val="24"/>
        </w:rPr>
      </w:pPr>
      <w:r w:rsidRPr="001D24E5">
        <w:rPr>
          <w:rFonts w:asciiTheme="minorHAnsi" w:hAnsiTheme="minorHAnsi" w:cstheme="minorHAnsi"/>
          <w:b/>
          <w:sz w:val="24"/>
          <w:szCs w:val="24"/>
        </w:rPr>
        <w:t>How do I make a report?</w:t>
      </w:r>
    </w:p>
    <w:p w:rsidRPr="001D24E5" w:rsidR="00B51C90" w:rsidP="00B51C90" w:rsidRDefault="00B51C90" w14:paraId="136AFA70" w14:textId="59CBFFFF">
      <w:pPr>
        <w:rPr>
          <w:rFonts w:asciiTheme="minorHAnsi" w:hAnsiTheme="minorHAnsi" w:cstheme="minorHAnsi"/>
          <w:sz w:val="24"/>
          <w:szCs w:val="24"/>
        </w:rPr>
      </w:pPr>
      <w:r w:rsidRPr="001D24E5">
        <w:rPr>
          <w:rFonts w:asciiTheme="minorHAnsi" w:hAnsiTheme="minorHAnsi" w:cstheme="minorHAnsi"/>
          <w:sz w:val="24"/>
          <w:szCs w:val="24"/>
        </w:rPr>
        <w:t xml:space="preserve">You can make a report orally or in writing. You would normally be expected to raise your concerns with your Line manager unless your concern involves the Line manager when you should refer your concern to the </w:t>
      </w:r>
      <w:r w:rsidRPr="001D24E5" w:rsidR="003A129E">
        <w:rPr>
          <w:rFonts w:asciiTheme="minorHAnsi" w:hAnsiTheme="minorHAnsi" w:cstheme="minorHAnsi"/>
          <w:sz w:val="24"/>
          <w:szCs w:val="24"/>
        </w:rPr>
        <w:t>General</w:t>
      </w:r>
      <w:r w:rsidRPr="001D24E5">
        <w:rPr>
          <w:rFonts w:asciiTheme="minorHAnsi" w:hAnsiTheme="minorHAnsi" w:cstheme="minorHAnsi"/>
          <w:sz w:val="24"/>
          <w:szCs w:val="24"/>
        </w:rPr>
        <w:t xml:space="preserve"> Secretary. Which of these individuals is the most appropriate will depend on the seriousness of the malpractice and who you think is involved. </w:t>
      </w:r>
    </w:p>
    <w:p w:rsidRPr="001D24E5" w:rsidR="004A143E" w:rsidP="000D2BD9" w:rsidRDefault="004A143E" w14:paraId="33872603" w14:textId="24D456F2">
      <w:pPr>
        <w:pStyle w:val="BodyTextIndent2"/>
        <w:tabs>
          <w:tab w:val="clear" w:pos="720"/>
        </w:tabs>
        <w:ind w:left="0" w:firstLine="0"/>
        <w:jc w:val="left"/>
        <w:rPr>
          <w:rFonts w:asciiTheme="minorHAnsi" w:hAnsiTheme="minorHAnsi" w:cstheme="minorHAnsi"/>
          <w:b/>
          <w:sz w:val="24"/>
          <w:szCs w:val="24"/>
        </w:rPr>
      </w:pPr>
    </w:p>
    <w:sectPr w:rsidRPr="001D24E5" w:rsidR="004A143E" w:rsidSect="003501CF">
      <w:footerReference w:type="even" r:id="rId11"/>
      <w:footerReference w:type="default" r:id="rId12"/>
      <w:pgSz w:w="11906" w:h="16838" w:orient="portrait"/>
      <w:pgMar w:top="1152" w:right="1296" w:bottom="115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E3728" w:rsidRDefault="000E3728" w14:paraId="6B9E9969" w14:textId="77777777">
      <w:r>
        <w:separator/>
      </w:r>
    </w:p>
  </w:endnote>
  <w:endnote w:type="continuationSeparator" w:id="0">
    <w:p w:rsidR="000E3728" w:rsidRDefault="000E3728" w14:paraId="716169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34444050"/>
      <w:docPartObj>
        <w:docPartGallery w:val="Page Numbers (Bottom of Page)"/>
        <w:docPartUnique/>
      </w:docPartObj>
    </w:sdtPr>
    <w:sdtEndPr>
      <w:rPr>
        <w:rStyle w:val="PageNumber"/>
      </w:rPr>
    </w:sdtEndPr>
    <w:sdtContent>
      <w:p w:rsidR="00182660" w:rsidP="00C91113" w:rsidRDefault="00182660" w14:paraId="013670FE" w14:textId="3873700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2660" w:rsidP="00182660" w:rsidRDefault="00182660" w14:paraId="5C2D213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92CA8" w:rsidP="00192CA8" w:rsidRDefault="00192CA8" w14:paraId="62ECB16E" w14:textId="2C660606">
    <w:pPr>
      <w:pStyle w:val="Footer"/>
      <w:pBdr>
        <w:top w:val="single" w:color="auto" w:sz="4" w:space="1"/>
      </w:pBdr>
      <w:tabs>
        <w:tab w:val="clear" w:pos="8306"/>
        <w:tab w:val="right" w:pos="9072"/>
      </w:tabs>
      <w:rPr>
        <w:rFonts w:ascii="Calibri" w:hAnsi="Calibri" w:cs="Calibri"/>
        <w:lang w:eastAsia="en-GB"/>
      </w:rPr>
    </w:pPr>
    <w:r>
      <w:rPr>
        <w:rFonts w:ascii="Calibri" w:hAnsi="Calibri" w:cs="Calibri"/>
      </w:rPr>
      <w:fldChar w:fldCharType="begin"/>
    </w:r>
    <w:r>
      <w:rPr>
        <w:rFonts w:ascii="Calibri" w:hAnsi="Calibri" w:cs="Calibri"/>
      </w:rPr>
      <w:instrText xml:space="preserve"> FILENAME   \* MERGEFORMAT </w:instrText>
    </w:r>
    <w:r>
      <w:rPr>
        <w:rFonts w:ascii="Calibri" w:hAnsi="Calibri" w:cs="Calibri"/>
      </w:rPr>
      <w:fldChar w:fldCharType="separate"/>
    </w:r>
    <w:r>
      <w:rPr>
        <w:rFonts w:ascii="Calibri" w:hAnsi="Calibri" w:cs="Calibri"/>
        <w:noProof/>
      </w:rPr>
      <w:t>CTE Anti-fraud Bribery and Malpractice Policy</w:t>
    </w:r>
    <w:r>
      <w:rPr>
        <w:rFonts w:ascii="Calibri" w:hAnsi="Calibri" w:cs="Calibri"/>
        <w:noProof/>
      </w:rPr>
      <w:fldChar w:fldCharType="end"/>
    </w:r>
    <w:r>
      <w:rPr>
        <w:rFonts w:ascii="Calibri" w:hAnsi="Calibri" w:cs="Calibri"/>
      </w:rPr>
      <w:tab/>
    </w:r>
    <w:r>
      <w:rPr>
        <w:rFonts w:ascii="Calibri" w:hAnsi="Calibri" w:cs="Calibri"/>
      </w:rPr>
      <w:t xml:space="preserve">Page </w:t>
    </w:r>
    <w:r>
      <w:rPr>
        <w:rFonts w:ascii="Calibri" w:hAnsi="Calibri" w:cs="Calibri"/>
      </w:rPr>
      <w:fldChar w:fldCharType="begin"/>
    </w:r>
    <w:r>
      <w:rPr>
        <w:rFonts w:ascii="Calibri" w:hAnsi="Calibri" w:cs="Calibri"/>
      </w:rPr>
      <w:instrText xml:space="preserve"> PAGE  \* Arabic  \* MERGEFORMAT </w:instrText>
    </w:r>
    <w:r>
      <w:rPr>
        <w:rFonts w:ascii="Calibri" w:hAnsi="Calibri" w:cs="Calibri"/>
      </w:rPr>
      <w:fldChar w:fldCharType="separate"/>
    </w:r>
    <w:r>
      <w:rPr>
        <w:rFonts w:ascii="Calibri" w:hAnsi="Calibri" w:cs="Calibri"/>
      </w:rPr>
      <w:t>1</w:t>
    </w:r>
    <w:r>
      <w:rPr>
        <w:rFonts w:ascii="Calibri" w:hAnsi="Calibri" w:cs="Calibri"/>
      </w:rPr>
      <w:fldChar w:fldCharType="end"/>
    </w:r>
    <w:r>
      <w:rPr>
        <w:rFonts w:ascii="Calibri" w:hAnsi="Calibri" w:cs="Calibri"/>
      </w:rPr>
      <w:t xml:space="preserve"> of </w:t>
    </w:r>
    <w:r>
      <w:rPr>
        <w:rFonts w:ascii="Calibri" w:hAnsi="Calibri" w:cs="Calibri"/>
      </w:rPr>
      <w:fldChar w:fldCharType="begin"/>
    </w:r>
    <w:r>
      <w:rPr>
        <w:rFonts w:ascii="Calibri" w:hAnsi="Calibri" w:cs="Calibri"/>
      </w:rPr>
      <w:instrText xml:space="preserve"> NUMPAGES  \* Arabic  \* MERGEFORMAT </w:instrText>
    </w:r>
    <w:r>
      <w:rPr>
        <w:rFonts w:ascii="Calibri" w:hAnsi="Calibri" w:cs="Calibri"/>
      </w:rPr>
      <w:fldChar w:fldCharType="separate"/>
    </w:r>
    <w:r>
      <w:rPr>
        <w:rFonts w:ascii="Calibri" w:hAnsi="Calibri" w:cs="Calibri"/>
      </w:rPr>
      <w:t>4</w:t>
    </w:r>
    <w:r>
      <w:rPr>
        <w:rFonts w:ascii="Calibri" w:hAnsi="Calibri" w:cs="Calibri"/>
        <w:noProof/>
      </w:rPr>
      <w:fldChar w:fldCharType="end"/>
    </w:r>
    <w:r>
      <w:rPr>
        <w:rFonts w:ascii="Calibri" w:hAnsi="Calibri" w:cs="Calibri"/>
      </w:rPr>
      <w:tab/>
    </w:r>
    <w:r>
      <w:rPr>
        <w:rFonts w:ascii="Calibri" w:hAnsi="Calibri" w:cs="Calibri"/>
      </w:rPr>
      <w:t xml:space="preserve">Created: </w:t>
    </w:r>
    <w:r>
      <w:rPr>
        <w:rFonts w:ascii="Calibri" w:hAnsi="Calibri" w:cs="Calibri"/>
      </w:rPr>
      <w:fldChar w:fldCharType="begin"/>
    </w:r>
    <w:r>
      <w:rPr>
        <w:rFonts w:ascii="Calibri" w:hAnsi="Calibri" w:cs="Calibri"/>
      </w:rPr>
      <w:instrText xml:space="preserve"> CREATEDATE  \@ "dd/MM/yyyy"  \* MERGEFORMAT </w:instrText>
    </w:r>
    <w:r>
      <w:rPr>
        <w:rFonts w:ascii="Calibri" w:hAnsi="Calibri" w:cs="Calibri"/>
      </w:rPr>
      <w:fldChar w:fldCharType="separate"/>
    </w:r>
    <w:r>
      <w:rPr>
        <w:rFonts w:ascii="Calibri" w:hAnsi="Calibri" w:cs="Calibri"/>
        <w:noProof/>
      </w:rPr>
      <w:t>08/04/2020</w:t>
    </w:r>
    <w:r>
      <w:rPr>
        <w:rFonts w:ascii="Calibri" w:hAnsi="Calibri" w:cs="Calibri"/>
      </w:rPr>
      <w:fldChar w:fldCharType="end"/>
    </w:r>
  </w:p>
  <w:p w:rsidRPr="00192CA8" w:rsidR="000F0FB4" w:rsidP="00192CA8" w:rsidRDefault="00192CA8" w14:paraId="613DC3D0" w14:textId="20F9E16B">
    <w:pPr>
      <w:pStyle w:val="Footer"/>
      <w:rPr>
        <w:rFonts w:ascii="Calibri" w:hAnsi="Calibri" w:cs="Calibri"/>
      </w:rPr>
    </w:pPr>
    <w:r>
      <w:rPr>
        <w:rFonts w:ascii="Calibri" w:hAnsi="Calibri" w:cs="Calibri"/>
      </w:rP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E3728" w:rsidRDefault="000E3728" w14:paraId="4391C724" w14:textId="77777777">
      <w:r>
        <w:separator/>
      </w:r>
    </w:p>
  </w:footnote>
  <w:footnote w:type="continuationSeparator" w:id="0">
    <w:p w:rsidR="000E3728" w:rsidRDefault="000E3728" w14:paraId="4ADAFF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31B2C"/>
    <w:multiLevelType w:val="hybridMultilevel"/>
    <w:tmpl w:val="5088FD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CF19AC"/>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2" w15:restartNumberingAfterBreak="0">
    <w:nsid w:val="1FC45802"/>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3" w15:restartNumberingAfterBreak="0">
    <w:nsid w:val="25405106"/>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4" w15:restartNumberingAfterBreak="0">
    <w:nsid w:val="2A541A43"/>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5" w15:restartNumberingAfterBreak="0">
    <w:nsid w:val="43D16482"/>
    <w:multiLevelType w:val="hybridMultilevel"/>
    <w:tmpl w:val="55342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B182026"/>
    <w:multiLevelType w:val="singleLevel"/>
    <w:tmpl w:val="E0968270"/>
    <w:lvl w:ilvl="0">
      <w:start w:val="1"/>
      <w:numFmt w:val="decimal"/>
      <w:pStyle w:val="Heading1"/>
      <w:lvlText w:val="%1."/>
      <w:lvlJc w:val="left"/>
      <w:pPr>
        <w:tabs>
          <w:tab w:val="num" w:pos="360"/>
        </w:tabs>
        <w:ind w:left="360" w:hanging="360"/>
      </w:pPr>
    </w:lvl>
  </w:abstractNum>
  <w:abstractNum w:abstractNumId="7" w15:restartNumberingAfterBreak="0">
    <w:nsid w:val="4C800C11"/>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8" w15:restartNumberingAfterBreak="0">
    <w:nsid w:val="4E3D31C9"/>
    <w:multiLevelType w:val="hybridMultilevel"/>
    <w:tmpl w:val="5F06002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4062BE8"/>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10" w15:restartNumberingAfterBreak="0">
    <w:nsid w:val="5F016A34"/>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11" w15:restartNumberingAfterBreak="0">
    <w:nsid w:val="76631249"/>
    <w:multiLevelType w:val="hybridMultilevel"/>
    <w:tmpl w:val="405C721C"/>
    <w:lvl w:ilvl="0" w:tplc="FFFFFFF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E7652"/>
    <w:multiLevelType w:val="singleLevel"/>
    <w:tmpl w:val="F68E547E"/>
    <w:lvl w:ilvl="0">
      <w:start w:val="1"/>
      <w:numFmt w:val="bullet"/>
      <w:lvlText w:val=""/>
      <w:lvlJc w:val="left"/>
      <w:pPr>
        <w:tabs>
          <w:tab w:val="num" w:pos="360"/>
        </w:tabs>
        <w:ind w:left="360" w:hanging="360"/>
      </w:pPr>
      <w:rPr>
        <w:rFonts w:hint="default" w:ascii="Symbol" w:hAnsi="Symbol"/>
        <w:sz w:val="28"/>
      </w:rPr>
    </w:lvl>
  </w:abstractNum>
  <w:abstractNum w:abstractNumId="13" w15:restartNumberingAfterBreak="0">
    <w:nsid w:val="7C01082C"/>
    <w:multiLevelType w:val="hybridMultilevel"/>
    <w:tmpl w:val="691CD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739299">
    <w:abstractNumId w:val="12"/>
  </w:num>
  <w:num w:numId="2" w16cid:durableId="823931581">
    <w:abstractNumId w:val="1"/>
  </w:num>
  <w:num w:numId="3" w16cid:durableId="489828048">
    <w:abstractNumId w:val="3"/>
  </w:num>
  <w:num w:numId="4" w16cid:durableId="1183397666">
    <w:abstractNumId w:val="4"/>
  </w:num>
  <w:num w:numId="5" w16cid:durableId="1253775745">
    <w:abstractNumId w:val="7"/>
  </w:num>
  <w:num w:numId="6" w16cid:durableId="1452821202">
    <w:abstractNumId w:val="9"/>
  </w:num>
  <w:num w:numId="7" w16cid:durableId="2004241735">
    <w:abstractNumId w:val="6"/>
  </w:num>
  <w:num w:numId="8" w16cid:durableId="182135383">
    <w:abstractNumId w:val="13"/>
  </w:num>
  <w:num w:numId="9" w16cid:durableId="2010911000">
    <w:abstractNumId w:val="11"/>
  </w:num>
  <w:num w:numId="10" w16cid:durableId="454300355">
    <w:abstractNumId w:val="0"/>
  </w:num>
  <w:num w:numId="11" w16cid:durableId="979305315">
    <w:abstractNumId w:val="5"/>
  </w:num>
  <w:num w:numId="12" w16cid:durableId="1197040864">
    <w:abstractNumId w:val="6"/>
    <w:lvlOverride w:ilvl="0">
      <w:startOverride w:val="1"/>
    </w:lvlOverride>
  </w:num>
  <w:num w:numId="13" w16cid:durableId="1190026350">
    <w:abstractNumId w:val="10"/>
  </w:num>
  <w:num w:numId="14" w16cid:durableId="545486082">
    <w:abstractNumId w:val="2"/>
  </w:num>
  <w:num w:numId="15" w16cid:durableId="577908659">
    <w:abstractNumId w:val="8"/>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writeProtection w:recommended="1"/>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E7"/>
    <w:rsid w:val="00015653"/>
    <w:rsid w:val="000266B2"/>
    <w:rsid w:val="00046B3C"/>
    <w:rsid w:val="00067CA0"/>
    <w:rsid w:val="00081F8F"/>
    <w:rsid w:val="0008450D"/>
    <w:rsid w:val="000A3CFE"/>
    <w:rsid w:val="000A46B0"/>
    <w:rsid w:val="000A56E5"/>
    <w:rsid w:val="000B5685"/>
    <w:rsid w:val="000C4A69"/>
    <w:rsid w:val="000D2BD9"/>
    <w:rsid w:val="000E3091"/>
    <w:rsid w:val="000E3728"/>
    <w:rsid w:val="000F0FB4"/>
    <w:rsid w:val="00117B62"/>
    <w:rsid w:val="00121E79"/>
    <w:rsid w:val="00127E94"/>
    <w:rsid w:val="00147D04"/>
    <w:rsid w:val="00156B30"/>
    <w:rsid w:val="001571B5"/>
    <w:rsid w:val="00165C8F"/>
    <w:rsid w:val="0017024E"/>
    <w:rsid w:val="00180A44"/>
    <w:rsid w:val="00182660"/>
    <w:rsid w:val="00192CA8"/>
    <w:rsid w:val="001D24E5"/>
    <w:rsid w:val="001F205F"/>
    <w:rsid w:val="002130AC"/>
    <w:rsid w:val="00224708"/>
    <w:rsid w:val="00227A40"/>
    <w:rsid w:val="002848C2"/>
    <w:rsid w:val="00304046"/>
    <w:rsid w:val="003108B4"/>
    <w:rsid w:val="00311E06"/>
    <w:rsid w:val="003501CF"/>
    <w:rsid w:val="0035545C"/>
    <w:rsid w:val="00363B43"/>
    <w:rsid w:val="003A129E"/>
    <w:rsid w:val="003A41BE"/>
    <w:rsid w:val="003B0A39"/>
    <w:rsid w:val="003B699A"/>
    <w:rsid w:val="004064AC"/>
    <w:rsid w:val="004418B1"/>
    <w:rsid w:val="004553BB"/>
    <w:rsid w:val="00486562"/>
    <w:rsid w:val="004A143E"/>
    <w:rsid w:val="004A1944"/>
    <w:rsid w:val="004B1B93"/>
    <w:rsid w:val="004B4C89"/>
    <w:rsid w:val="004C0FAC"/>
    <w:rsid w:val="004C6F34"/>
    <w:rsid w:val="004C78FD"/>
    <w:rsid w:val="004F1AA1"/>
    <w:rsid w:val="00511482"/>
    <w:rsid w:val="00567B42"/>
    <w:rsid w:val="005B3D16"/>
    <w:rsid w:val="005E509F"/>
    <w:rsid w:val="00676BF4"/>
    <w:rsid w:val="00680E73"/>
    <w:rsid w:val="006A3DE7"/>
    <w:rsid w:val="006B1A41"/>
    <w:rsid w:val="006C34C1"/>
    <w:rsid w:val="00711C65"/>
    <w:rsid w:val="007621F4"/>
    <w:rsid w:val="00765EF5"/>
    <w:rsid w:val="00773F31"/>
    <w:rsid w:val="007E68A0"/>
    <w:rsid w:val="007F3D75"/>
    <w:rsid w:val="00833900"/>
    <w:rsid w:val="008438E4"/>
    <w:rsid w:val="00843E65"/>
    <w:rsid w:val="008B48F9"/>
    <w:rsid w:val="008B65A9"/>
    <w:rsid w:val="008C0131"/>
    <w:rsid w:val="008D65B7"/>
    <w:rsid w:val="00900A42"/>
    <w:rsid w:val="0091597C"/>
    <w:rsid w:val="00916CB0"/>
    <w:rsid w:val="00942CFB"/>
    <w:rsid w:val="00947090"/>
    <w:rsid w:val="00963125"/>
    <w:rsid w:val="009811C5"/>
    <w:rsid w:val="0098750B"/>
    <w:rsid w:val="009912CB"/>
    <w:rsid w:val="009A3F25"/>
    <w:rsid w:val="009F1DAA"/>
    <w:rsid w:val="00A00362"/>
    <w:rsid w:val="00A119C1"/>
    <w:rsid w:val="00A208CA"/>
    <w:rsid w:val="00A2436B"/>
    <w:rsid w:val="00A4096A"/>
    <w:rsid w:val="00A56D32"/>
    <w:rsid w:val="00A710F3"/>
    <w:rsid w:val="00A76D9A"/>
    <w:rsid w:val="00A86A6B"/>
    <w:rsid w:val="00AB79A6"/>
    <w:rsid w:val="00AF0380"/>
    <w:rsid w:val="00B16321"/>
    <w:rsid w:val="00B40A9A"/>
    <w:rsid w:val="00B51C90"/>
    <w:rsid w:val="00B575F9"/>
    <w:rsid w:val="00B849E7"/>
    <w:rsid w:val="00B87A12"/>
    <w:rsid w:val="00BA5326"/>
    <w:rsid w:val="00BE6043"/>
    <w:rsid w:val="00BE6C81"/>
    <w:rsid w:val="00C021C2"/>
    <w:rsid w:val="00C07CBC"/>
    <w:rsid w:val="00C16A0C"/>
    <w:rsid w:val="00C20369"/>
    <w:rsid w:val="00C4203A"/>
    <w:rsid w:val="00C5153B"/>
    <w:rsid w:val="00C75F83"/>
    <w:rsid w:val="00CC5A69"/>
    <w:rsid w:val="00D95AE7"/>
    <w:rsid w:val="00DA2452"/>
    <w:rsid w:val="00DA342B"/>
    <w:rsid w:val="00DC05C7"/>
    <w:rsid w:val="00E137A7"/>
    <w:rsid w:val="00E22790"/>
    <w:rsid w:val="00E2576A"/>
    <w:rsid w:val="00E37261"/>
    <w:rsid w:val="00EA2F56"/>
    <w:rsid w:val="00EC773A"/>
    <w:rsid w:val="00EF716D"/>
    <w:rsid w:val="00F138E5"/>
    <w:rsid w:val="00F31F59"/>
    <w:rsid w:val="00F3404B"/>
    <w:rsid w:val="00F42A8C"/>
    <w:rsid w:val="00F4620A"/>
    <w:rsid w:val="00F56DD3"/>
    <w:rsid w:val="00F637B3"/>
    <w:rsid w:val="00F75E85"/>
    <w:rsid w:val="00FD032D"/>
    <w:rsid w:val="00FD27D6"/>
    <w:rsid w:val="10928B31"/>
    <w:rsid w:val="66B0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AA095"/>
  <w15:docId w15:val="{2EC582A6-DAE8-4DC9-8878-8625FDBE17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849E7"/>
    <w:rPr>
      <w:rFonts w:ascii="LinePrinter" w:hAnsi="LinePrinter"/>
      <w:lang w:eastAsia="ko-KR"/>
    </w:rPr>
  </w:style>
  <w:style w:type="paragraph" w:styleId="Heading1">
    <w:name w:val="heading 1"/>
    <w:basedOn w:val="Normal"/>
    <w:next w:val="Normal"/>
    <w:link w:val="Heading1Char"/>
    <w:qFormat/>
    <w:rsid w:val="00B849E7"/>
    <w:pPr>
      <w:keepNext/>
      <w:numPr>
        <w:numId w:val="7"/>
      </w:numPr>
      <w:tabs>
        <w:tab w:val="left" w:pos="720"/>
        <w:tab w:val="left" w:pos="1584"/>
      </w:tabs>
      <w:outlineLvl w:val="0"/>
    </w:pPr>
    <w:rPr>
      <w:rFonts w:ascii="Garamond" w:hAnsi="Garamond"/>
      <w:b/>
      <w:bCs/>
      <w:sz w:val="28"/>
      <w:szCs w:val="28"/>
    </w:rPr>
  </w:style>
  <w:style w:type="paragraph" w:styleId="Heading6">
    <w:name w:val="heading 6"/>
    <w:basedOn w:val="Normal"/>
    <w:next w:val="Normal"/>
    <w:qFormat/>
    <w:rsid w:val="00B849E7"/>
    <w:pPr>
      <w:keepNext/>
      <w:tabs>
        <w:tab w:val="left" w:pos="1584"/>
      </w:tabs>
      <w:ind w:left="720"/>
      <w:outlineLvl w:val="5"/>
    </w:pPr>
    <w:rPr>
      <w:rFonts w:ascii="Garamond" w:hAnsi="Garamond"/>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B849E7"/>
    <w:pPr>
      <w:tabs>
        <w:tab w:val="left" w:pos="720"/>
        <w:tab w:val="left" w:pos="1584"/>
      </w:tabs>
      <w:ind w:left="720" w:hanging="720"/>
    </w:pPr>
    <w:rPr>
      <w:rFonts w:ascii="Times New Roman" w:hAnsi="Times New Roman"/>
      <w:sz w:val="24"/>
      <w:szCs w:val="24"/>
    </w:rPr>
  </w:style>
  <w:style w:type="paragraph" w:styleId="BodyTextIndent2">
    <w:name w:val="Body Text Indent 2"/>
    <w:basedOn w:val="Normal"/>
    <w:link w:val="BodyTextIndent2Char"/>
    <w:rsid w:val="00B849E7"/>
    <w:pPr>
      <w:tabs>
        <w:tab w:val="left" w:pos="720"/>
        <w:tab w:val="left" w:pos="1584"/>
      </w:tabs>
      <w:ind w:left="720" w:hanging="864"/>
      <w:jc w:val="both"/>
    </w:pPr>
    <w:rPr>
      <w:rFonts w:ascii="Garamond" w:hAnsi="Garamond"/>
      <w:sz w:val="28"/>
      <w:szCs w:val="28"/>
    </w:rPr>
  </w:style>
  <w:style w:type="paragraph" w:styleId="BodyTextIndent3">
    <w:name w:val="Body Text Indent 3"/>
    <w:basedOn w:val="Normal"/>
    <w:link w:val="BodyTextIndent3Char"/>
    <w:rsid w:val="00B849E7"/>
    <w:pPr>
      <w:ind w:left="720" w:hanging="720"/>
      <w:jc w:val="both"/>
    </w:pPr>
    <w:rPr>
      <w:rFonts w:ascii="Garamond" w:hAnsi="Garamond"/>
      <w:sz w:val="28"/>
      <w:szCs w:val="28"/>
    </w:rPr>
  </w:style>
  <w:style w:type="paragraph" w:styleId="Header">
    <w:name w:val="header"/>
    <w:basedOn w:val="Normal"/>
    <w:rsid w:val="00B849E7"/>
    <w:pPr>
      <w:tabs>
        <w:tab w:val="center" w:pos="4153"/>
        <w:tab w:val="right" w:pos="8306"/>
      </w:tabs>
    </w:pPr>
  </w:style>
  <w:style w:type="paragraph" w:styleId="Footer">
    <w:name w:val="footer"/>
    <w:basedOn w:val="Normal"/>
    <w:link w:val="FooterChar"/>
    <w:uiPriority w:val="99"/>
    <w:rsid w:val="00B849E7"/>
    <w:pPr>
      <w:tabs>
        <w:tab w:val="center" w:pos="4153"/>
        <w:tab w:val="right" w:pos="8306"/>
      </w:tabs>
    </w:pPr>
  </w:style>
  <w:style w:type="paragraph" w:styleId="ListParagraph">
    <w:name w:val="List Paragraph"/>
    <w:basedOn w:val="Normal"/>
    <w:uiPriority w:val="34"/>
    <w:qFormat/>
    <w:rsid w:val="00833900"/>
    <w:pPr>
      <w:ind w:left="720"/>
      <w:contextualSpacing/>
    </w:pPr>
  </w:style>
  <w:style w:type="paragraph" w:styleId="BalloonText">
    <w:name w:val="Balloon Text"/>
    <w:basedOn w:val="Normal"/>
    <w:link w:val="BalloonTextChar"/>
    <w:semiHidden/>
    <w:unhideWhenUsed/>
    <w:rsid w:val="003B0A39"/>
    <w:rPr>
      <w:rFonts w:ascii="Segoe UI" w:hAnsi="Segoe UI" w:cs="Segoe UI"/>
      <w:sz w:val="18"/>
      <w:szCs w:val="18"/>
    </w:rPr>
  </w:style>
  <w:style w:type="character" w:styleId="BalloonTextChar" w:customStyle="1">
    <w:name w:val="Balloon Text Char"/>
    <w:basedOn w:val="DefaultParagraphFont"/>
    <w:link w:val="BalloonText"/>
    <w:semiHidden/>
    <w:rsid w:val="003B0A39"/>
    <w:rPr>
      <w:rFonts w:ascii="Segoe UI" w:hAnsi="Segoe UI" w:cs="Segoe UI"/>
      <w:sz w:val="18"/>
      <w:szCs w:val="18"/>
      <w:lang w:eastAsia="ko-KR"/>
    </w:rPr>
  </w:style>
  <w:style w:type="character" w:styleId="PageNumber">
    <w:name w:val="page number"/>
    <w:basedOn w:val="DefaultParagraphFont"/>
    <w:semiHidden/>
    <w:unhideWhenUsed/>
    <w:rsid w:val="00182660"/>
  </w:style>
  <w:style w:type="character" w:styleId="Heading1Char" w:customStyle="1">
    <w:name w:val="Heading 1 Char"/>
    <w:basedOn w:val="DefaultParagraphFont"/>
    <w:link w:val="Heading1"/>
    <w:rsid w:val="00B51C90"/>
    <w:rPr>
      <w:rFonts w:ascii="Garamond" w:hAnsi="Garamond"/>
      <w:b/>
      <w:bCs/>
      <w:sz w:val="28"/>
      <w:szCs w:val="28"/>
      <w:lang w:eastAsia="ko-KR"/>
    </w:rPr>
  </w:style>
  <w:style w:type="character" w:styleId="BodyTextIndent2Char" w:customStyle="1">
    <w:name w:val="Body Text Indent 2 Char"/>
    <w:basedOn w:val="DefaultParagraphFont"/>
    <w:link w:val="BodyTextIndent2"/>
    <w:rsid w:val="00B51C90"/>
    <w:rPr>
      <w:rFonts w:ascii="Garamond" w:hAnsi="Garamond"/>
      <w:sz w:val="28"/>
      <w:szCs w:val="28"/>
      <w:lang w:eastAsia="ko-KR"/>
    </w:rPr>
  </w:style>
  <w:style w:type="character" w:styleId="BodyTextIndent3Char" w:customStyle="1">
    <w:name w:val="Body Text Indent 3 Char"/>
    <w:basedOn w:val="DefaultParagraphFont"/>
    <w:link w:val="BodyTextIndent3"/>
    <w:rsid w:val="00B51C90"/>
    <w:rPr>
      <w:rFonts w:ascii="Garamond" w:hAnsi="Garamond"/>
      <w:sz w:val="28"/>
      <w:szCs w:val="28"/>
      <w:lang w:eastAsia="ko-KR"/>
    </w:rPr>
  </w:style>
  <w:style w:type="paragraph" w:styleId="body" w:customStyle="1">
    <w:name w:val="body"/>
    <w:basedOn w:val="Normal"/>
    <w:rsid w:val="00B51C90"/>
    <w:pPr>
      <w:spacing w:before="100" w:beforeAutospacing="1" w:after="100" w:afterAutospacing="1"/>
    </w:pPr>
    <w:rPr>
      <w:rFonts w:ascii="Times New Roman" w:hAnsi="Times New Roman" w:eastAsiaTheme="minorEastAsia"/>
      <w:sz w:val="24"/>
      <w:szCs w:val="24"/>
      <w:lang w:eastAsia="en-GB"/>
    </w:rPr>
  </w:style>
  <w:style w:type="character" w:styleId="FooterChar" w:customStyle="1">
    <w:name w:val="Footer Char"/>
    <w:basedOn w:val="DefaultParagraphFont"/>
    <w:link w:val="Footer"/>
    <w:uiPriority w:val="99"/>
    <w:rsid w:val="00192CA8"/>
    <w:rPr>
      <w:rFonts w:ascii="LinePrinter" w:hAnsi="LinePrinte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421110">
      <w:bodyDiv w:val="1"/>
      <w:marLeft w:val="0"/>
      <w:marRight w:val="0"/>
      <w:marTop w:val="0"/>
      <w:marBottom w:val="0"/>
      <w:divBdr>
        <w:top w:val="none" w:sz="0" w:space="0" w:color="auto"/>
        <w:left w:val="none" w:sz="0" w:space="0" w:color="auto"/>
        <w:bottom w:val="none" w:sz="0" w:space="0" w:color="auto"/>
        <w:right w:val="none" w:sz="0" w:space="0" w:color="auto"/>
      </w:divBdr>
    </w:div>
    <w:div w:id="857894077">
      <w:bodyDiv w:val="1"/>
      <w:marLeft w:val="0"/>
      <w:marRight w:val="0"/>
      <w:marTop w:val="0"/>
      <w:marBottom w:val="0"/>
      <w:divBdr>
        <w:top w:val="none" w:sz="0" w:space="0" w:color="auto"/>
        <w:left w:val="none" w:sz="0" w:space="0" w:color="auto"/>
        <w:bottom w:val="none" w:sz="0" w:space="0" w:color="auto"/>
        <w:right w:val="none" w:sz="0" w:space="0" w:color="auto"/>
      </w:divBdr>
    </w:div>
    <w:div w:id="1691878183">
      <w:bodyDiv w:val="1"/>
      <w:marLeft w:val="0"/>
      <w:marRight w:val="0"/>
      <w:marTop w:val="0"/>
      <w:marBottom w:val="0"/>
      <w:divBdr>
        <w:top w:val="none" w:sz="0" w:space="0" w:color="auto"/>
        <w:left w:val="none" w:sz="0" w:space="0" w:color="auto"/>
        <w:bottom w:val="none" w:sz="0" w:space="0" w:color="auto"/>
        <w:right w:val="none" w:sz="0" w:space="0" w:color="auto"/>
      </w:divBdr>
    </w:div>
    <w:div w:id="16949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95FBB3C226F4FAE3288C85451B082" ma:contentTypeVersion="10" ma:contentTypeDescription="Create a new document." ma:contentTypeScope="" ma:versionID="e5e06053882223093ad406b232608a28">
  <xsd:schema xmlns:xsd="http://www.w3.org/2001/XMLSchema" xmlns:xs="http://www.w3.org/2001/XMLSchema" xmlns:p="http://schemas.microsoft.com/office/2006/metadata/properties" xmlns:ns2="dda71c1d-9d74-4373-b485-0515169878dd" xmlns:ns3="5afd72da-fc26-4c17-ac7a-e2282e66730b" targetNamespace="http://schemas.microsoft.com/office/2006/metadata/properties" ma:root="true" ma:fieldsID="d880dc27e3c8e08a61a06554da24db36" ns2:_="" ns3:_="">
    <xsd:import namespace="dda71c1d-9d74-4373-b485-0515169878dd"/>
    <xsd:import namespace="5afd72da-fc26-4c17-ac7a-e2282e6673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fd72da-fc26-4c17-ac7a-e2282e6673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a71c1d-9d74-4373-b485-0515169878dd">
      <UserInfo>
        <DisplayName>Lloyd, Simon</DisplayName>
        <AccountId>26</AccountId>
        <AccountType/>
      </UserInfo>
      <UserInfo>
        <DisplayName>Duff, Jeremy</DisplayName>
        <AccountId>14</AccountId>
        <AccountType/>
      </UserInfo>
      <UserInfo>
        <DisplayName>Delderfield, Kathryn</DisplayName>
        <AccountId>13</AccountId>
        <AccountType/>
      </UserInfo>
      <UserInfo>
        <DisplayName>Davies, Louise E</DisplayName>
        <AccountId>27</AccountId>
        <AccountType/>
      </UserInfo>
      <UserInfo>
        <DisplayName>Hughes, Leon</DisplayName>
        <AccountId>28</AccountId>
        <AccountType/>
      </UserInfo>
      <UserInfo>
        <DisplayName>Walker, Helen</DisplayName>
        <AccountId>29</AccountId>
        <AccountType/>
      </UserInfo>
      <UserInfo>
        <DisplayName>Chinery, Matthew</DisplayName>
        <AccountId>30</AccountId>
        <AccountType/>
      </UserInfo>
      <UserInfo>
        <DisplayName>Brookman, Sue</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7F65A-16DD-4C0D-A748-B52BF2292011}"/>
</file>

<file path=customXml/itemProps2.xml><?xml version="1.0" encoding="utf-8"?>
<ds:datastoreItem xmlns:ds="http://schemas.openxmlformats.org/officeDocument/2006/customXml" ds:itemID="{3D2FE974-0D78-43DF-9FEA-A37C3EA4B1B0}">
  <ds:schemaRefs>
    <ds:schemaRef ds:uri="http://schemas.microsoft.com/office/2006/documentManagement/types"/>
    <ds:schemaRef ds:uri="http://www.w3.org/XML/1998/namespace"/>
    <ds:schemaRef ds:uri="http://schemas.openxmlformats.org/package/2006/metadata/core-properties"/>
    <ds:schemaRef ds:uri="dda71c1d-9d74-4373-b485-0515169878dd"/>
    <ds:schemaRef ds:uri="http://purl.org/dc/elements/1.1/"/>
    <ds:schemaRef ds:uri="http://schemas.microsoft.com/office/infopath/2007/PartnerControls"/>
    <ds:schemaRef ds:uri="http://purl.org/dc/dcmitype/"/>
    <ds:schemaRef ds:uri="54704f1e-cdcc-44fd-b4f5-7ba2488f22e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AD1145E-3E68-4902-AD29-EF926DC0F1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2</ap:DocSecurity>
  <ap:ScaleCrop>false</ap:ScaleCrop>
  <ap:Company>Baglan 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ed436</dc:creator>
  <lastModifiedBy>Ben Cross</lastModifiedBy>
  <revision>5</revision>
  <lastPrinted>2019-11-21T15:35:00.0000000Z</lastPrinted>
  <dcterms:created xsi:type="dcterms:W3CDTF">2024-06-12T14:27:00.0000000Z</dcterms:created>
  <dcterms:modified xsi:type="dcterms:W3CDTF">2024-06-20T17:23:11.2983782Z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0x01010071D95FBB3C226F4FAE3288C85451B082</vt:lpwstr>
  </property>
  <property fmtid="{D5CDD505-2E9C-101B-9397-08002B2CF9AE}" pid="3" name="Order">
    <vt:r8>41500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